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32AC8" w14:textId="77777777" w:rsidR="003C3E79" w:rsidRDefault="00C60F91">
      <w:pPr>
        <w:spacing w:after="0" w:line="259" w:lineRule="auto"/>
        <w:ind w:left="-1440" w:right="104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515FAAD" wp14:editId="173EA4C1">
                <wp:simplePos x="0" y="0"/>
                <wp:positionH relativeFrom="page">
                  <wp:posOffset>0</wp:posOffset>
                </wp:positionH>
                <wp:positionV relativeFrom="page">
                  <wp:posOffset>1</wp:posOffset>
                </wp:positionV>
                <wp:extent cx="7560564" cy="10692383"/>
                <wp:effectExtent l="0" t="0" r="0" b="0"/>
                <wp:wrapTopAndBottom/>
                <wp:docPr id="3769" name="Group 3769"/>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pic:pic xmlns:pic="http://schemas.openxmlformats.org/drawingml/2006/picture">
                        <pic:nvPicPr>
                          <pic:cNvPr id="5165" name="Picture 5165"/>
                          <pic:cNvPicPr/>
                        </pic:nvPicPr>
                        <pic:blipFill>
                          <a:blip r:embed="rId7"/>
                          <a:stretch>
                            <a:fillRect/>
                          </a:stretch>
                        </pic:blipFill>
                        <pic:spPr>
                          <a:xfrm>
                            <a:off x="0" y="0"/>
                            <a:ext cx="7543800" cy="2136648"/>
                          </a:xfrm>
                          <a:prstGeom prst="rect">
                            <a:avLst/>
                          </a:prstGeom>
                        </pic:spPr>
                      </pic:pic>
                      <pic:pic xmlns:pic="http://schemas.openxmlformats.org/drawingml/2006/picture">
                        <pic:nvPicPr>
                          <pic:cNvPr id="5166" name="Picture 5166"/>
                          <pic:cNvPicPr/>
                        </pic:nvPicPr>
                        <pic:blipFill>
                          <a:blip r:embed="rId8"/>
                          <a:stretch>
                            <a:fillRect/>
                          </a:stretch>
                        </pic:blipFill>
                        <pic:spPr>
                          <a:xfrm>
                            <a:off x="0" y="2135631"/>
                            <a:ext cx="7543800" cy="2142744"/>
                          </a:xfrm>
                          <a:prstGeom prst="rect">
                            <a:avLst/>
                          </a:prstGeom>
                        </pic:spPr>
                      </pic:pic>
                      <pic:pic xmlns:pic="http://schemas.openxmlformats.org/drawingml/2006/picture">
                        <pic:nvPicPr>
                          <pic:cNvPr id="5167" name="Picture 5167"/>
                          <pic:cNvPicPr/>
                        </pic:nvPicPr>
                        <pic:blipFill>
                          <a:blip r:embed="rId9"/>
                          <a:stretch>
                            <a:fillRect/>
                          </a:stretch>
                        </pic:blipFill>
                        <pic:spPr>
                          <a:xfrm>
                            <a:off x="0" y="4275327"/>
                            <a:ext cx="7543800" cy="2145792"/>
                          </a:xfrm>
                          <a:prstGeom prst="rect">
                            <a:avLst/>
                          </a:prstGeom>
                        </pic:spPr>
                      </pic:pic>
                      <pic:pic xmlns:pic="http://schemas.openxmlformats.org/drawingml/2006/picture">
                        <pic:nvPicPr>
                          <pic:cNvPr id="5168" name="Picture 5168"/>
                          <pic:cNvPicPr/>
                        </pic:nvPicPr>
                        <pic:blipFill>
                          <a:blip r:embed="rId10"/>
                          <a:stretch>
                            <a:fillRect/>
                          </a:stretch>
                        </pic:blipFill>
                        <pic:spPr>
                          <a:xfrm>
                            <a:off x="0" y="6416039"/>
                            <a:ext cx="7543800" cy="2145792"/>
                          </a:xfrm>
                          <a:prstGeom prst="rect">
                            <a:avLst/>
                          </a:prstGeom>
                        </pic:spPr>
                      </pic:pic>
                      <pic:pic xmlns:pic="http://schemas.openxmlformats.org/drawingml/2006/picture">
                        <pic:nvPicPr>
                          <pic:cNvPr id="5169" name="Picture 5169"/>
                          <pic:cNvPicPr/>
                        </pic:nvPicPr>
                        <pic:blipFill>
                          <a:blip r:embed="rId11"/>
                          <a:stretch>
                            <a:fillRect/>
                          </a:stretch>
                        </pic:blipFill>
                        <pic:spPr>
                          <a:xfrm>
                            <a:off x="0" y="8558782"/>
                            <a:ext cx="7543800" cy="2106168"/>
                          </a:xfrm>
                          <a:prstGeom prst="rect">
                            <a:avLst/>
                          </a:prstGeom>
                        </pic:spPr>
                      </pic:pic>
                      <wps:wsp>
                        <wps:cNvPr id="16" name="Rectangle 16"/>
                        <wps:cNvSpPr/>
                        <wps:spPr>
                          <a:xfrm>
                            <a:off x="914400" y="951787"/>
                            <a:ext cx="71148" cy="197554"/>
                          </a:xfrm>
                          <a:prstGeom prst="rect">
                            <a:avLst/>
                          </a:prstGeom>
                          <a:ln>
                            <a:noFill/>
                          </a:ln>
                        </wps:spPr>
                        <wps:txbx>
                          <w:txbxContent>
                            <w:p w14:paraId="7A347EF2" w14:textId="77777777" w:rsidR="003C3E79" w:rsidRDefault="00C60F91">
                              <w:pPr>
                                <w:spacing w:after="160" w:line="259" w:lineRule="auto"/>
                                <w:ind w:left="0" w:right="0" w:firstLine="0"/>
                                <w:jc w:val="left"/>
                              </w:pPr>
                              <w:r>
                                <w:t xml:space="preserve"> </w:t>
                              </w:r>
                            </w:p>
                          </w:txbxContent>
                        </wps:txbx>
                        <wps:bodyPr horzOverflow="overflow" vert="horz" lIns="0" tIns="0" rIns="0" bIns="0" rtlCol="0">
                          <a:noAutofit/>
                        </wps:bodyPr>
                      </wps:wsp>
                      <wps:wsp>
                        <wps:cNvPr id="17" name="Rectangle 17"/>
                        <wps:cNvSpPr/>
                        <wps:spPr>
                          <a:xfrm>
                            <a:off x="914400" y="1137715"/>
                            <a:ext cx="71148" cy="197554"/>
                          </a:xfrm>
                          <a:prstGeom prst="rect">
                            <a:avLst/>
                          </a:prstGeom>
                          <a:ln>
                            <a:noFill/>
                          </a:ln>
                        </wps:spPr>
                        <wps:txbx>
                          <w:txbxContent>
                            <w:p w14:paraId="7F0D3817" w14:textId="77777777" w:rsidR="003C3E79" w:rsidRDefault="00C60F91">
                              <w:pPr>
                                <w:spacing w:after="160" w:line="259" w:lineRule="auto"/>
                                <w:ind w:left="0" w:right="0" w:firstLine="0"/>
                                <w:jc w:val="left"/>
                              </w:pPr>
                              <w:r>
                                <w:t xml:space="preserve"> </w:t>
                              </w:r>
                            </w:p>
                          </w:txbxContent>
                        </wps:txbx>
                        <wps:bodyPr horzOverflow="overflow" vert="horz" lIns="0" tIns="0" rIns="0" bIns="0" rtlCol="0">
                          <a:noAutofit/>
                        </wps:bodyPr>
                      </wps:wsp>
                      <wps:wsp>
                        <wps:cNvPr id="18" name="Rectangle 18"/>
                        <wps:cNvSpPr/>
                        <wps:spPr>
                          <a:xfrm>
                            <a:off x="440436" y="7972932"/>
                            <a:ext cx="5047582" cy="595334"/>
                          </a:xfrm>
                          <a:prstGeom prst="rect">
                            <a:avLst/>
                          </a:prstGeom>
                          <a:ln>
                            <a:noFill/>
                          </a:ln>
                        </wps:spPr>
                        <wps:txbx>
                          <w:txbxContent>
                            <w:p w14:paraId="2F082785" w14:textId="77777777" w:rsidR="003C3E79" w:rsidRDefault="00C60F91">
                              <w:pPr>
                                <w:spacing w:after="160" w:line="259" w:lineRule="auto"/>
                                <w:ind w:left="0" w:right="0" w:firstLine="0"/>
                                <w:jc w:val="left"/>
                              </w:pPr>
                              <w:r>
                                <w:rPr>
                                  <w:color w:val="FFFFFF"/>
                                  <w:spacing w:val="1"/>
                                  <w:w w:val="106"/>
                                  <w:sz w:val="72"/>
                                </w:rPr>
                                <w:t>Ethical</w:t>
                              </w:r>
                              <w:r>
                                <w:rPr>
                                  <w:color w:val="FFFFFF"/>
                                  <w:spacing w:val="22"/>
                                  <w:w w:val="106"/>
                                  <w:sz w:val="72"/>
                                </w:rPr>
                                <w:t xml:space="preserve"> </w:t>
                              </w:r>
                              <w:r>
                                <w:rPr>
                                  <w:color w:val="FFFFFF"/>
                                  <w:spacing w:val="1"/>
                                  <w:w w:val="106"/>
                                  <w:sz w:val="72"/>
                                </w:rPr>
                                <w:t>Investment</w:t>
                              </w:r>
                              <w:r>
                                <w:rPr>
                                  <w:color w:val="FFFFFF"/>
                                  <w:spacing w:val="17"/>
                                  <w:w w:val="106"/>
                                  <w:sz w:val="72"/>
                                </w:rPr>
                                <w:t xml:space="preserve"> </w:t>
                              </w:r>
                            </w:p>
                          </w:txbxContent>
                        </wps:txbx>
                        <wps:bodyPr horzOverflow="overflow" vert="horz" lIns="0" tIns="0" rIns="0" bIns="0" rtlCol="0">
                          <a:noAutofit/>
                        </wps:bodyPr>
                      </wps:wsp>
                      <wps:wsp>
                        <wps:cNvPr id="19" name="Rectangle 19"/>
                        <wps:cNvSpPr/>
                        <wps:spPr>
                          <a:xfrm>
                            <a:off x="440436" y="8581008"/>
                            <a:ext cx="1737333" cy="595333"/>
                          </a:xfrm>
                          <a:prstGeom prst="rect">
                            <a:avLst/>
                          </a:prstGeom>
                          <a:ln>
                            <a:noFill/>
                          </a:ln>
                        </wps:spPr>
                        <wps:txbx>
                          <w:txbxContent>
                            <w:p w14:paraId="5C3F5556" w14:textId="77777777" w:rsidR="003C3E79" w:rsidRDefault="00C60F91">
                              <w:pPr>
                                <w:spacing w:after="160" w:line="259" w:lineRule="auto"/>
                                <w:ind w:left="0" w:right="0" w:firstLine="0"/>
                                <w:jc w:val="left"/>
                              </w:pPr>
                              <w:r>
                                <w:rPr>
                                  <w:color w:val="FFFFFF"/>
                                  <w:sz w:val="72"/>
                                </w:rPr>
                                <w:t>Policy</w:t>
                              </w:r>
                              <w:r>
                                <w:rPr>
                                  <w:color w:val="FFFFFF"/>
                                  <w:spacing w:val="17"/>
                                  <w:sz w:val="7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69" style="width:595.32pt;height:841.92pt;position:absolute;mso-position-horizontal-relative:page;mso-position-horizontal:absolute;margin-left:0pt;mso-position-vertical-relative:page;margin-top:0.000106812pt;" coordsize="75605,106923">
                <v:shape id="Picture 5165" style="position:absolute;width:75438;height:21366;left:0;top:0;" filled="f">
                  <v:imagedata r:id="rId19"/>
                </v:shape>
                <v:shape id="Picture 5166" style="position:absolute;width:75438;height:21427;left:0;top:21356;" filled="f">
                  <v:imagedata r:id="rId20"/>
                </v:shape>
                <v:shape id="Picture 5167" style="position:absolute;width:75438;height:21457;left:0;top:42753;" filled="f">
                  <v:imagedata r:id="rId21"/>
                </v:shape>
                <v:shape id="Picture 5168" style="position:absolute;width:75438;height:21457;left:0;top:64160;" filled="f">
                  <v:imagedata r:id="rId22"/>
                </v:shape>
                <v:shape id="Picture 5169" style="position:absolute;width:75438;height:21061;left:0;top:85587;" filled="f">
                  <v:imagedata r:id="rId23"/>
                </v:shape>
                <v:rect id="Rectangle 16" style="position:absolute;width:711;height:1975;left:9144;top:951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7" style="position:absolute;width:711;height:1975;left:9144;top:11377;"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8" style="position:absolute;width:50475;height:5953;left:4404;top:79729;"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spacing w:val="1"/>
                            <w:w w:val="106"/>
                            <w:sz w:val="72"/>
                          </w:rPr>
                          <w:t xml:space="preserve">Ethical</w:t>
                        </w:r>
                        <w:r>
                          <w:rPr>
                            <w:rFonts w:cs="Times New Roman" w:hAnsi="Times New Roman" w:eastAsia="Times New Roman" w:ascii="Times New Roman"/>
                            <w:color w:val="ffffff"/>
                            <w:spacing w:val="22"/>
                            <w:w w:val="106"/>
                            <w:sz w:val="72"/>
                          </w:rPr>
                          <w:t xml:space="preserve"> </w:t>
                        </w:r>
                        <w:r>
                          <w:rPr>
                            <w:rFonts w:cs="Times New Roman" w:hAnsi="Times New Roman" w:eastAsia="Times New Roman" w:ascii="Times New Roman"/>
                            <w:color w:val="ffffff"/>
                            <w:spacing w:val="1"/>
                            <w:w w:val="106"/>
                            <w:sz w:val="72"/>
                          </w:rPr>
                          <w:t xml:space="preserve">Investment</w:t>
                        </w:r>
                        <w:r>
                          <w:rPr>
                            <w:rFonts w:cs="Times New Roman" w:hAnsi="Times New Roman" w:eastAsia="Times New Roman" w:ascii="Times New Roman"/>
                            <w:color w:val="ffffff"/>
                            <w:spacing w:val="17"/>
                            <w:w w:val="106"/>
                            <w:sz w:val="72"/>
                          </w:rPr>
                          <w:t xml:space="preserve"> </w:t>
                        </w:r>
                      </w:p>
                    </w:txbxContent>
                  </v:textbox>
                </v:rect>
                <v:rect id="Rectangle 19" style="position:absolute;width:17373;height:5953;left:4404;top:85810;" filled="f" stroked="f">
                  <v:textbox inset="0,0,0,0">
                    <w:txbxContent>
                      <w:p>
                        <w:pPr>
                          <w:spacing w:before="0" w:after="160" w:line="259" w:lineRule="auto"/>
                          <w:ind w:left="0" w:right="0" w:firstLine="0"/>
                          <w:jc w:val="left"/>
                        </w:pPr>
                        <w:r>
                          <w:rPr>
                            <w:rFonts w:cs="Times New Roman" w:hAnsi="Times New Roman" w:eastAsia="Times New Roman" w:ascii="Times New Roman"/>
                            <w:color w:val="ffffff"/>
                            <w:w w:val="100"/>
                            <w:sz w:val="72"/>
                          </w:rPr>
                          <w:t xml:space="preserve">Policy</w:t>
                        </w:r>
                        <w:r>
                          <w:rPr>
                            <w:rFonts w:cs="Times New Roman" w:hAnsi="Times New Roman" w:eastAsia="Times New Roman" w:ascii="Times New Roman"/>
                            <w:color w:val="ffffff"/>
                            <w:spacing w:val="17"/>
                            <w:w w:val="100"/>
                            <w:sz w:val="72"/>
                          </w:rPr>
                          <w:t xml:space="preserve"> </w:t>
                        </w:r>
                      </w:p>
                    </w:txbxContent>
                  </v:textbox>
                </v:rect>
                <w10:wrap type="topAndBottom"/>
              </v:group>
            </w:pict>
          </mc:Fallback>
        </mc:AlternateContent>
      </w:r>
      <w:r>
        <w:br w:type="page"/>
      </w:r>
    </w:p>
    <w:p w14:paraId="07DD3864" w14:textId="77777777" w:rsidR="003C3E79" w:rsidRDefault="00C60F91">
      <w:pPr>
        <w:spacing w:after="0" w:line="259" w:lineRule="auto"/>
        <w:ind w:left="0" w:right="0" w:firstLine="0"/>
      </w:pPr>
      <w:r>
        <w:lastRenderedPageBreak/>
        <w:t xml:space="preserve"> </w:t>
      </w:r>
      <w:r>
        <w:tab/>
      </w:r>
      <w:r>
        <w:t xml:space="preserve"> </w:t>
      </w:r>
    </w:p>
    <w:p w14:paraId="4CC90003" w14:textId="77777777" w:rsidR="003C3E79" w:rsidRDefault="003C3E79">
      <w:pPr>
        <w:sectPr w:rsidR="003C3E7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cols w:space="720"/>
        </w:sectPr>
      </w:pPr>
    </w:p>
    <w:p w14:paraId="561248F5" w14:textId="77777777" w:rsidR="003C3E79" w:rsidRDefault="00C60F91">
      <w:pPr>
        <w:spacing w:after="0" w:line="259" w:lineRule="auto"/>
        <w:ind w:left="0" w:right="0" w:firstLine="0"/>
        <w:jc w:val="left"/>
      </w:pPr>
      <w:r>
        <w:lastRenderedPageBreak/>
        <w:t xml:space="preserve"> </w:t>
      </w:r>
    </w:p>
    <w:p w14:paraId="1685BEFD" w14:textId="77777777" w:rsidR="003C3E79" w:rsidRDefault="00C60F91">
      <w:pPr>
        <w:spacing w:after="213" w:line="259" w:lineRule="auto"/>
        <w:ind w:left="0" w:right="0" w:firstLine="0"/>
        <w:jc w:val="left"/>
      </w:pPr>
      <w:r>
        <w:rPr>
          <w:sz w:val="22"/>
        </w:rPr>
        <w:t xml:space="preserve"> </w:t>
      </w:r>
    </w:p>
    <w:p w14:paraId="23FCBD8A" w14:textId="77777777" w:rsidR="003C3E79" w:rsidRDefault="00C60F91">
      <w:pPr>
        <w:spacing w:after="0" w:line="259" w:lineRule="auto"/>
        <w:ind w:left="54" w:right="0" w:firstLine="0"/>
        <w:jc w:val="center"/>
      </w:pPr>
      <w:r>
        <w:rPr>
          <w:sz w:val="22"/>
        </w:rPr>
        <w:t xml:space="preserve"> </w:t>
      </w:r>
    </w:p>
    <w:p w14:paraId="32001181" w14:textId="77777777" w:rsidR="003C3E79" w:rsidRDefault="00C60F91">
      <w:pPr>
        <w:spacing w:after="0" w:line="259" w:lineRule="auto"/>
        <w:ind w:left="0" w:right="0" w:firstLine="0"/>
        <w:jc w:val="left"/>
      </w:pPr>
      <w:r>
        <w:rPr>
          <w:sz w:val="22"/>
        </w:rPr>
        <w:t xml:space="preserve"> </w:t>
      </w:r>
    </w:p>
    <w:p w14:paraId="47AC4872" w14:textId="77777777" w:rsidR="003C3E79" w:rsidRDefault="00C60F91">
      <w:pPr>
        <w:spacing w:after="0" w:line="259" w:lineRule="auto"/>
        <w:ind w:left="0" w:right="0" w:firstLine="0"/>
        <w:jc w:val="left"/>
      </w:pPr>
      <w:r>
        <w:rPr>
          <w:sz w:val="22"/>
        </w:rPr>
        <w:t xml:space="preserve"> </w:t>
      </w:r>
    </w:p>
    <w:p w14:paraId="37641B4D" w14:textId="77777777" w:rsidR="003C3E79" w:rsidRDefault="00C60F91">
      <w:pPr>
        <w:spacing w:after="146" w:line="259" w:lineRule="auto"/>
        <w:ind w:left="0" w:right="0" w:firstLine="0"/>
        <w:jc w:val="left"/>
      </w:pPr>
      <w:r>
        <w:rPr>
          <w:sz w:val="22"/>
        </w:rPr>
        <w:t xml:space="preserve"> </w:t>
      </w:r>
    </w:p>
    <w:p w14:paraId="1678234E" w14:textId="77777777" w:rsidR="003C3E79" w:rsidRDefault="00C60F91">
      <w:pPr>
        <w:spacing w:after="0" w:line="259" w:lineRule="auto"/>
        <w:ind w:left="0" w:right="0" w:firstLine="0"/>
        <w:jc w:val="left"/>
      </w:pPr>
      <w:r>
        <w:rPr>
          <w:sz w:val="40"/>
        </w:rPr>
        <w:t xml:space="preserve"> </w:t>
      </w:r>
    </w:p>
    <w:p w14:paraId="19EF2202" w14:textId="77777777" w:rsidR="003C3E79" w:rsidRDefault="00C60F91">
      <w:pPr>
        <w:spacing w:after="0" w:line="259" w:lineRule="auto"/>
        <w:ind w:left="0" w:right="0" w:firstLine="0"/>
        <w:jc w:val="left"/>
      </w:pPr>
      <w:r>
        <w:rPr>
          <w:sz w:val="40"/>
        </w:rPr>
        <w:t xml:space="preserve"> </w:t>
      </w:r>
    </w:p>
    <w:p w14:paraId="05F862D3" w14:textId="77777777" w:rsidR="003C3E79" w:rsidRDefault="00C60F91">
      <w:pPr>
        <w:spacing w:after="0" w:line="259" w:lineRule="auto"/>
        <w:ind w:left="0" w:right="0" w:firstLine="0"/>
        <w:jc w:val="left"/>
      </w:pPr>
      <w:r>
        <w:rPr>
          <w:sz w:val="40"/>
        </w:rPr>
        <w:t xml:space="preserve"> </w:t>
      </w:r>
    </w:p>
    <w:p w14:paraId="24F3DFB1" w14:textId="77777777" w:rsidR="003C3E79" w:rsidRDefault="00C60F91">
      <w:pPr>
        <w:spacing w:after="0" w:line="259" w:lineRule="auto"/>
        <w:ind w:left="0" w:right="0" w:firstLine="0"/>
        <w:jc w:val="left"/>
      </w:pPr>
      <w:r>
        <w:rPr>
          <w:sz w:val="40"/>
        </w:rPr>
        <w:t xml:space="preserve"> </w:t>
      </w:r>
    </w:p>
    <w:p w14:paraId="3AD95521" w14:textId="77777777" w:rsidR="003C3E79" w:rsidRDefault="00C60F91">
      <w:pPr>
        <w:spacing w:after="0" w:line="259" w:lineRule="auto"/>
        <w:ind w:left="0" w:right="0" w:firstLine="0"/>
        <w:jc w:val="left"/>
      </w:pPr>
      <w:r>
        <w:rPr>
          <w:sz w:val="40"/>
        </w:rPr>
        <w:t xml:space="preserve"> </w:t>
      </w:r>
    </w:p>
    <w:p w14:paraId="3EA3A5EF" w14:textId="77777777" w:rsidR="003C3E79" w:rsidRDefault="00C60F91">
      <w:pPr>
        <w:spacing w:after="0" w:line="259" w:lineRule="auto"/>
        <w:ind w:left="0" w:right="0" w:firstLine="0"/>
        <w:jc w:val="left"/>
      </w:pPr>
      <w:r>
        <w:rPr>
          <w:sz w:val="40"/>
        </w:rPr>
        <w:t xml:space="preserve"> </w:t>
      </w:r>
    </w:p>
    <w:p w14:paraId="27219E96" w14:textId="77777777" w:rsidR="003C3E79" w:rsidRDefault="00C60F91">
      <w:pPr>
        <w:spacing w:after="0" w:line="259" w:lineRule="auto"/>
        <w:ind w:left="0" w:right="0" w:firstLine="0"/>
        <w:jc w:val="left"/>
      </w:pPr>
      <w:r>
        <w:rPr>
          <w:sz w:val="40"/>
        </w:rPr>
        <w:t xml:space="preserve"> </w:t>
      </w:r>
    </w:p>
    <w:p w14:paraId="4FCDB563" w14:textId="77777777" w:rsidR="003C3E79" w:rsidRDefault="00C60F91">
      <w:pPr>
        <w:spacing w:after="0" w:line="259" w:lineRule="auto"/>
        <w:ind w:left="0" w:right="0" w:firstLine="0"/>
        <w:jc w:val="left"/>
      </w:pPr>
      <w:r>
        <w:rPr>
          <w:sz w:val="40"/>
        </w:rPr>
        <w:t xml:space="preserve"> </w:t>
      </w:r>
    </w:p>
    <w:p w14:paraId="21B46917" w14:textId="77777777" w:rsidR="003C3E79" w:rsidRDefault="00C60F91">
      <w:pPr>
        <w:spacing w:after="0" w:line="259" w:lineRule="auto"/>
        <w:ind w:left="0" w:right="0" w:firstLine="0"/>
        <w:jc w:val="left"/>
      </w:pPr>
      <w:r>
        <w:rPr>
          <w:sz w:val="40"/>
        </w:rPr>
        <w:t xml:space="preserve"> </w:t>
      </w:r>
    </w:p>
    <w:p w14:paraId="21304DD5" w14:textId="77777777" w:rsidR="003C3E79" w:rsidRDefault="00C60F91">
      <w:pPr>
        <w:spacing w:after="0" w:line="259" w:lineRule="auto"/>
        <w:ind w:left="-5" w:right="0"/>
        <w:jc w:val="left"/>
      </w:pPr>
      <w:r>
        <w:rPr>
          <w:sz w:val="40"/>
        </w:rPr>
        <w:t xml:space="preserve">University of Wales Trinity Saint David </w:t>
      </w:r>
    </w:p>
    <w:p w14:paraId="552699E0" w14:textId="77777777" w:rsidR="003C3E79" w:rsidRDefault="00C60F91">
      <w:pPr>
        <w:spacing w:after="0" w:line="259" w:lineRule="auto"/>
        <w:ind w:left="0" w:right="0" w:firstLine="0"/>
        <w:jc w:val="left"/>
      </w:pPr>
      <w:r>
        <w:rPr>
          <w:sz w:val="40"/>
        </w:rPr>
        <w:t xml:space="preserve"> </w:t>
      </w:r>
    </w:p>
    <w:p w14:paraId="44EA1ABD" w14:textId="77777777" w:rsidR="003C3E79" w:rsidRDefault="00C60F91">
      <w:pPr>
        <w:spacing w:after="0" w:line="259" w:lineRule="auto"/>
        <w:ind w:left="-5" w:right="0"/>
        <w:jc w:val="left"/>
      </w:pPr>
      <w:r>
        <w:rPr>
          <w:sz w:val="40"/>
        </w:rPr>
        <w:t xml:space="preserve">Ethical Investment Policy </w:t>
      </w:r>
    </w:p>
    <w:p w14:paraId="6410A1DE" w14:textId="77777777" w:rsidR="003C3E79" w:rsidRDefault="00C60F91">
      <w:pPr>
        <w:spacing w:after="0" w:line="259" w:lineRule="auto"/>
        <w:ind w:left="0" w:right="0" w:firstLine="0"/>
        <w:jc w:val="left"/>
      </w:pPr>
      <w:r>
        <w:rPr>
          <w:sz w:val="22"/>
        </w:rPr>
        <w:t xml:space="preserve"> </w:t>
      </w:r>
    </w:p>
    <w:p w14:paraId="6D1EC05A" w14:textId="77777777" w:rsidR="003C3E79" w:rsidRDefault="00C60F91">
      <w:pPr>
        <w:spacing w:after="0" w:line="259" w:lineRule="auto"/>
        <w:ind w:left="0" w:right="0" w:firstLine="0"/>
        <w:jc w:val="left"/>
      </w:pPr>
      <w:r>
        <w:rPr>
          <w:sz w:val="22"/>
        </w:rPr>
        <w:t xml:space="preserve"> </w:t>
      </w:r>
    </w:p>
    <w:p w14:paraId="4FC61C74" w14:textId="77777777" w:rsidR="003C3E79" w:rsidRDefault="00C60F91">
      <w:pPr>
        <w:spacing w:after="0" w:line="259" w:lineRule="auto"/>
        <w:ind w:left="54" w:right="0" w:firstLine="0"/>
        <w:jc w:val="center"/>
      </w:pPr>
      <w:r>
        <w:rPr>
          <w:sz w:val="22"/>
        </w:rPr>
        <w:t xml:space="preserve"> </w:t>
      </w:r>
    </w:p>
    <w:p w14:paraId="7E3E6D5F" w14:textId="77777777" w:rsidR="003C3E79" w:rsidRDefault="00C60F91">
      <w:pPr>
        <w:spacing w:after="0" w:line="259" w:lineRule="auto"/>
        <w:ind w:left="0" w:right="0" w:firstLine="0"/>
        <w:jc w:val="left"/>
      </w:pPr>
      <w:r>
        <w:rPr>
          <w:sz w:val="22"/>
        </w:rPr>
        <w:t xml:space="preserve"> </w:t>
      </w:r>
    </w:p>
    <w:p w14:paraId="3BF6D08B" w14:textId="77777777" w:rsidR="003C3E79" w:rsidRDefault="00C60F91">
      <w:pPr>
        <w:spacing w:after="0" w:line="259" w:lineRule="auto"/>
        <w:ind w:left="0" w:right="0" w:firstLine="0"/>
        <w:jc w:val="left"/>
      </w:pPr>
      <w:r>
        <w:rPr>
          <w:sz w:val="22"/>
        </w:rPr>
        <w:t xml:space="preserve"> </w:t>
      </w:r>
    </w:p>
    <w:p w14:paraId="06AB483B" w14:textId="77777777" w:rsidR="003C3E79" w:rsidRDefault="00C60F91">
      <w:pPr>
        <w:spacing w:after="0" w:line="259" w:lineRule="auto"/>
        <w:ind w:left="0" w:right="0" w:firstLine="0"/>
        <w:jc w:val="left"/>
      </w:pPr>
      <w:r>
        <w:rPr>
          <w:sz w:val="22"/>
        </w:rPr>
        <w:t xml:space="preserve"> </w:t>
      </w:r>
    </w:p>
    <w:p w14:paraId="73FEA9D7" w14:textId="77777777" w:rsidR="003C3E79" w:rsidRDefault="00C60F91">
      <w:pPr>
        <w:spacing w:after="0" w:line="259" w:lineRule="auto"/>
        <w:ind w:left="0" w:right="0" w:firstLine="0"/>
        <w:jc w:val="left"/>
      </w:pPr>
      <w:r>
        <w:rPr>
          <w:sz w:val="22"/>
        </w:rPr>
        <w:t xml:space="preserve"> </w:t>
      </w:r>
    </w:p>
    <w:p w14:paraId="0BC695F8" w14:textId="77777777" w:rsidR="003C3E79" w:rsidRDefault="00C60F91">
      <w:pPr>
        <w:spacing w:after="0" w:line="259" w:lineRule="auto"/>
        <w:ind w:left="0" w:right="0" w:firstLine="0"/>
        <w:jc w:val="left"/>
      </w:pPr>
      <w:r>
        <w:rPr>
          <w:sz w:val="22"/>
        </w:rPr>
        <w:t xml:space="preserve"> </w:t>
      </w:r>
    </w:p>
    <w:p w14:paraId="5C73FE1E" w14:textId="77777777" w:rsidR="003C3E79" w:rsidRDefault="00C60F91">
      <w:pPr>
        <w:spacing w:after="0" w:line="259" w:lineRule="auto"/>
        <w:ind w:left="0" w:right="0" w:firstLine="0"/>
        <w:jc w:val="left"/>
      </w:pPr>
      <w:r>
        <w:rPr>
          <w:sz w:val="22"/>
        </w:rPr>
        <w:t xml:space="preserve"> </w:t>
      </w:r>
    </w:p>
    <w:p w14:paraId="68E8B97C" w14:textId="77777777" w:rsidR="003C3E79" w:rsidRDefault="00C60F91">
      <w:pPr>
        <w:spacing w:after="0" w:line="259" w:lineRule="auto"/>
        <w:ind w:left="0" w:right="0" w:firstLine="0"/>
        <w:jc w:val="left"/>
      </w:pPr>
      <w:r>
        <w:rPr>
          <w:sz w:val="22"/>
        </w:rPr>
        <w:t xml:space="preserve"> </w:t>
      </w:r>
    </w:p>
    <w:p w14:paraId="4320BC2A" w14:textId="77777777" w:rsidR="003C3E79" w:rsidRDefault="00C60F91">
      <w:pPr>
        <w:spacing w:after="0" w:line="259" w:lineRule="auto"/>
        <w:ind w:left="0" w:right="0" w:firstLine="0"/>
        <w:jc w:val="left"/>
      </w:pPr>
      <w:r>
        <w:rPr>
          <w:sz w:val="22"/>
        </w:rPr>
        <w:t xml:space="preserve"> </w:t>
      </w:r>
    </w:p>
    <w:p w14:paraId="59DF633C" w14:textId="77777777" w:rsidR="003C3E79" w:rsidRDefault="00C60F91">
      <w:pPr>
        <w:spacing w:after="0" w:line="259" w:lineRule="auto"/>
        <w:ind w:left="0" w:right="0" w:firstLine="0"/>
        <w:jc w:val="left"/>
      </w:pPr>
      <w:r>
        <w:rPr>
          <w:sz w:val="22"/>
        </w:rPr>
        <w:t xml:space="preserve"> </w:t>
      </w:r>
    </w:p>
    <w:p w14:paraId="69EED5AD" w14:textId="77777777" w:rsidR="003C3E79" w:rsidRDefault="00C60F91">
      <w:pPr>
        <w:spacing w:after="0" w:line="259" w:lineRule="auto"/>
        <w:ind w:left="0" w:right="0" w:firstLine="0"/>
        <w:jc w:val="left"/>
      </w:pPr>
      <w:r>
        <w:rPr>
          <w:sz w:val="22"/>
        </w:rPr>
        <w:t xml:space="preserve"> </w:t>
      </w:r>
    </w:p>
    <w:p w14:paraId="0A8848BC" w14:textId="77777777" w:rsidR="003C3E79" w:rsidRDefault="00C60F91">
      <w:pPr>
        <w:spacing w:after="0" w:line="259" w:lineRule="auto"/>
        <w:ind w:left="0" w:right="0" w:firstLine="0"/>
        <w:jc w:val="left"/>
      </w:pPr>
      <w:r>
        <w:rPr>
          <w:sz w:val="22"/>
        </w:rPr>
        <w:t xml:space="preserve"> </w:t>
      </w:r>
    </w:p>
    <w:p w14:paraId="295B0394" w14:textId="77777777" w:rsidR="003C3E79" w:rsidRDefault="00C60F91">
      <w:pPr>
        <w:spacing w:after="0" w:line="259" w:lineRule="auto"/>
        <w:ind w:left="0" w:right="0" w:firstLine="0"/>
        <w:jc w:val="left"/>
      </w:pPr>
      <w:r>
        <w:rPr>
          <w:sz w:val="22"/>
        </w:rPr>
        <w:t xml:space="preserve"> </w:t>
      </w:r>
    </w:p>
    <w:p w14:paraId="23A50FD9" w14:textId="77777777" w:rsidR="003C3E79" w:rsidRDefault="00C60F91">
      <w:pPr>
        <w:spacing w:after="0" w:line="259" w:lineRule="auto"/>
        <w:ind w:left="0" w:right="0" w:firstLine="0"/>
        <w:jc w:val="left"/>
      </w:pPr>
      <w:r>
        <w:rPr>
          <w:sz w:val="22"/>
        </w:rPr>
        <w:t xml:space="preserve"> </w:t>
      </w:r>
    </w:p>
    <w:p w14:paraId="0E5DAB76" w14:textId="77777777" w:rsidR="003C3E79" w:rsidRDefault="00C60F91">
      <w:pPr>
        <w:spacing w:after="0" w:line="259" w:lineRule="auto"/>
        <w:ind w:left="0" w:right="0" w:firstLine="0"/>
        <w:jc w:val="left"/>
      </w:pPr>
      <w:r>
        <w:rPr>
          <w:sz w:val="22"/>
        </w:rPr>
        <w:t xml:space="preserve"> </w:t>
      </w:r>
    </w:p>
    <w:p w14:paraId="3A87871D" w14:textId="77777777" w:rsidR="003C3E79" w:rsidRDefault="00C60F91">
      <w:pPr>
        <w:spacing w:after="0" w:line="259" w:lineRule="auto"/>
        <w:ind w:left="0" w:right="0" w:firstLine="0"/>
        <w:jc w:val="left"/>
      </w:pPr>
      <w:r>
        <w:rPr>
          <w:sz w:val="22"/>
        </w:rPr>
        <w:t xml:space="preserve"> </w:t>
      </w:r>
    </w:p>
    <w:p w14:paraId="7C5734AE" w14:textId="77777777" w:rsidR="003C3E79" w:rsidRDefault="00C60F91">
      <w:pPr>
        <w:spacing w:after="0" w:line="259" w:lineRule="auto"/>
        <w:ind w:left="0" w:right="0" w:firstLine="0"/>
        <w:jc w:val="left"/>
      </w:pPr>
      <w:r>
        <w:rPr>
          <w:sz w:val="22"/>
        </w:rPr>
        <w:t xml:space="preserve"> </w:t>
      </w:r>
      <w:r>
        <w:rPr>
          <w:sz w:val="22"/>
        </w:rPr>
        <w:tab/>
        <w:t xml:space="preserve"> </w:t>
      </w:r>
    </w:p>
    <w:p w14:paraId="388CEC8D" w14:textId="77777777" w:rsidR="003C3E79" w:rsidRDefault="00C60F91">
      <w:pPr>
        <w:spacing w:after="0" w:line="259" w:lineRule="auto"/>
        <w:ind w:left="0" w:right="0" w:firstLine="0"/>
        <w:jc w:val="left"/>
      </w:pPr>
      <w:r>
        <w:rPr>
          <w:sz w:val="22"/>
        </w:rPr>
        <w:t xml:space="preserve"> </w:t>
      </w:r>
    </w:p>
    <w:p w14:paraId="115BA216" w14:textId="77777777" w:rsidR="003C3E79" w:rsidRDefault="00C60F91">
      <w:pPr>
        <w:spacing w:after="0" w:line="259" w:lineRule="auto"/>
        <w:ind w:left="0" w:right="0" w:firstLine="0"/>
        <w:jc w:val="left"/>
      </w:pPr>
      <w:r>
        <w:rPr>
          <w:sz w:val="22"/>
        </w:rPr>
        <w:t xml:space="preserve"> </w:t>
      </w:r>
    </w:p>
    <w:sdt>
      <w:sdtPr>
        <w:id w:val="-1032644678"/>
        <w:docPartObj>
          <w:docPartGallery w:val="Table of Contents"/>
        </w:docPartObj>
      </w:sdtPr>
      <w:sdtEndPr/>
      <w:sdtContent>
        <w:p w14:paraId="0365D6B3" w14:textId="77777777" w:rsidR="003C3E79" w:rsidRDefault="00C60F91">
          <w:pPr>
            <w:spacing w:after="243" w:line="259" w:lineRule="auto"/>
            <w:ind w:left="-5" w:right="0"/>
            <w:jc w:val="left"/>
          </w:pPr>
          <w:r>
            <w:t xml:space="preserve">Contents </w:t>
          </w:r>
        </w:p>
        <w:p w14:paraId="74EA470C" w14:textId="77777777" w:rsidR="003C3E79" w:rsidRDefault="00C60F91">
          <w:pPr>
            <w:tabs>
              <w:tab w:val="center" w:pos="338"/>
              <w:tab w:val="center" w:pos="787"/>
              <w:tab w:val="center" w:pos="8506"/>
            </w:tabs>
            <w:spacing w:after="243" w:line="259" w:lineRule="auto"/>
            <w:ind w:left="0" w:right="0" w:firstLine="0"/>
            <w:jc w:val="left"/>
          </w:pPr>
          <w:r>
            <w:rPr>
              <w:rFonts w:ascii="Calibri" w:eastAsia="Calibri" w:hAnsi="Calibri" w:cs="Calibri"/>
              <w:sz w:val="22"/>
            </w:rPr>
            <w:tab/>
          </w:r>
          <w:r>
            <w:t xml:space="preserve"> </w:t>
          </w:r>
          <w:r>
            <w:tab/>
            <w:t xml:space="preserve"> </w:t>
          </w:r>
          <w:r>
            <w:tab/>
            <w:t xml:space="preserve">Page </w:t>
          </w:r>
        </w:p>
        <w:p w14:paraId="5AB49623" w14:textId="77777777" w:rsidR="003C3E79" w:rsidRDefault="00C60F91">
          <w:pPr>
            <w:pStyle w:val="TOC2"/>
            <w:tabs>
              <w:tab w:val="right" w:pos="9031"/>
            </w:tabs>
          </w:pPr>
          <w:r>
            <w:lastRenderedPageBreak/>
            <w:fldChar w:fldCharType="begin"/>
          </w:r>
          <w:r>
            <w:instrText xml:space="preserve"> TOC \o "1-2" \h \z \u </w:instrText>
          </w:r>
          <w:r>
            <w:fldChar w:fldCharType="separate"/>
          </w:r>
          <w:hyperlink w:anchor="_Toc5451">
            <w:r>
              <w:t>1  Introduction</w:t>
            </w:r>
            <w:r>
              <w:tab/>
            </w:r>
            <w:r>
              <w:fldChar w:fldCharType="begin"/>
            </w:r>
            <w:r>
              <w:instrText>PAGEREF _Toc5451 \h</w:instrText>
            </w:r>
            <w:r>
              <w:fldChar w:fldCharType="separate"/>
            </w:r>
            <w:r>
              <w:t xml:space="preserve">3 </w:t>
            </w:r>
            <w:r>
              <w:fldChar w:fldCharType="end"/>
            </w:r>
          </w:hyperlink>
        </w:p>
        <w:p w14:paraId="5CF0A371" w14:textId="77777777" w:rsidR="003C3E79" w:rsidRDefault="00C60F91">
          <w:pPr>
            <w:pStyle w:val="TOC2"/>
            <w:tabs>
              <w:tab w:val="right" w:pos="9031"/>
            </w:tabs>
          </w:pPr>
          <w:hyperlink w:anchor="_Toc5452">
            <w:r>
              <w:t>2  Purpose</w:t>
            </w:r>
            <w:r>
              <w:tab/>
            </w:r>
            <w:r>
              <w:fldChar w:fldCharType="begin"/>
            </w:r>
            <w:r>
              <w:instrText>PAGEREF _Toc5452 \h</w:instrText>
            </w:r>
            <w:r>
              <w:fldChar w:fldCharType="separate"/>
            </w:r>
            <w:r>
              <w:t xml:space="preserve">3 </w:t>
            </w:r>
            <w:r>
              <w:fldChar w:fldCharType="end"/>
            </w:r>
          </w:hyperlink>
        </w:p>
        <w:p w14:paraId="16BB0104" w14:textId="77777777" w:rsidR="003C3E79" w:rsidRDefault="00C60F91">
          <w:pPr>
            <w:pStyle w:val="TOC2"/>
            <w:tabs>
              <w:tab w:val="right" w:pos="9031"/>
            </w:tabs>
          </w:pPr>
          <w:hyperlink w:anchor="_Toc5453">
            <w:r>
              <w:t>3  Scope</w:t>
            </w:r>
            <w:r>
              <w:tab/>
            </w:r>
            <w:r>
              <w:fldChar w:fldCharType="begin"/>
            </w:r>
            <w:r>
              <w:instrText>PAGEREF _Toc5453 \h</w:instrText>
            </w:r>
            <w:r>
              <w:fldChar w:fldCharType="separate"/>
            </w:r>
            <w:r>
              <w:t xml:space="preserve">3 </w:t>
            </w:r>
            <w:r>
              <w:fldChar w:fldCharType="end"/>
            </w:r>
          </w:hyperlink>
        </w:p>
        <w:p w14:paraId="1F22BD90" w14:textId="77777777" w:rsidR="003C3E79" w:rsidRDefault="00C60F91">
          <w:pPr>
            <w:pStyle w:val="TOC2"/>
            <w:tabs>
              <w:tab w:val="right" w:pos="9031"/>
            </w:tabs>
          </w:pPr>
          <w:hyperlink w:anchor="_Toc5454">
            <w:r>
              <w:t>4  Policy   4.1  Responsibilities</w:t>
            </w:r>
            <w:r>
              <w:tab/>
            </w:r>
            <w:r>
              <w:fldChar w:fldCharType="begin"/>
            </w:r>
            <w:r>
              <w:instrText>PAGEREF _Toc5454 \h</w:instrText>
            </w:r>
            <w:r>
              <w:fldChar w:fldCharType="separate"/>
            </w:r>
            <w:r>
              <w:t xml:space="preserve">4 </w:t>
            </w:r>
            <w:r>
              <w:fldChar w:fldCharType="end"/>
            </w:r>
          </w:hyperlink>
        </w:p>
        <w:p w14:paraId="12CEFF41" w14:textId="77777777" w:rsidR="003C3E79" w:rsidRDefault="00C60F91">
          <w:pPr>
            <w:pStyle w:val="TOC1"/>
            <w:tabs>
              <w:tab w:val="right" w:pos="9031"/>
            </w:tabs>
          </w:pPr>
          <w:hyperlink w:anchor="_Toc5455">
            <w:r>
              <w:t>4.2  Overview</w:t>
            </w:r>
            <w:r>
              <w:tab/>
            </w:r>
            <w:r>
              <w:fldChar w:fldCharType="begin"/>
            </w:r>
            <w:r>
              <w:instrText>PAGEREF _Toc5455 \h</w:instrText>
            </w:r>
            <w:r>
              <w:fldChar w:fldCharType="separate"/>
            </w:r>
            <w:r>
              <w:t xml:space="preserve">4 </w:t>
            </w:r>
            <w:r>
              <w:fldChar w:fldCharType="end"/>
            </w:r>
          </w:hyperlink>
        </w:p>
        <w:p w14:paraId="2A230E19" w14:textId="77777777" w:rsidR="003C3E79" w:rsidRDefault="00C60F91">
          <w:pPr>
            <w:pStyle w:val="TOC1"/>
            <w:tabs>
              <w:tab w:val="right" w:pos="9031"/>
            </w:tabs>
          </w:pPr>
          <w:hyperlink w:anchor="_Toc5456">
            <w:r>
              <w:t>4.3  Ethical Investment Plan</w:t>
            </w:r>
            <w:r>
              <w:tab/>
            </w:r>
            <w:r>
              <w:fldChar w:fldCharType="begin"/>
            </w:r>
            <w:r>
              <w:instrText>PAGEREF _Toc5456 \h</w:instrText>
            </w:r>
            <w:r>
              <w:fldChar w:fldCharType="separate"/>
            </w:r>
            <w:r>
              <w:t xml:space="preserve">4 </w:t>
            </w:r>
            <w:r>
              <w:fldChar w:fldCharType="end"/>
            </w:r>
          </w:hyperlink>
        </w:p>
        <w:p w14:paraId="1DE09260" w14:textId="77777777" w:rsidR="003C3E79" w:rsidRDefault="00C60F91">
          <w:pPr>
            <w:pStyle w:val="TOC1"/>
            <w:tabs>
              <w:tab w:val="right" w:pos="9031"/>
            </w:tabs>
          </w:pPr>
          <w:hyperlink w:anchor="_Toc5457">
            <w:r>
              <w:t>4.4  Investment Portfolios</w:t>
            </w:r>
            <w:r>
              <w:tab/>
            </w:r>
            <w:r>
              <w:fldChar w:fldCharType="begin"/>
            </w:r>
            <w:r>
              <w:instrText>PAGEREF _Toc5457 \h</w:instrText>
            </w:r>
            <w:r>
              <w:fldChar w:fldCharType="separate"/>
            </w:r>
            <w:r>
              <w:t xml:space="preserve">5 </w:t>
            </w:r>
            <w:r>
              <w:fldChar w:fldCharType="end"/>
            </w:r>
          </w:hyperlink>
        </w:p>
        <w:p w14:paraId="4B5C36AE" w14:textId="77777777" w:rsidR="003C3E79" w:rsidRDefault="00C60F91">
          <w:pPr>
            <w:pStyle w:val="TOC1"/>
            <w:tabs>
              <w:tab w:val="right" w:pos="9031"/>
            </w:tabs>
          </w:pPr>
          <w:hyperlink w:anchor="_Toc5458">
            <w:r>
              <w:t>4.5  Direct Investments</w:t>
            </w:r>
            <w:r>
              <w:tab/>
            </w:r>
            <w:r>
              <w:fldChar w:fldCharType="begin"/>
            </w:r>
            <w:r>
              <w:instrText>PAGEREF _Toc5458 \h</w:instrText>
            </w:r>
            <w:r>
              <w:fldChar w:fldCharType="separate"/>
            </w:r>
            <w:r>
              <w:t xml:space="preserve">5 </w:t>
            </w:r>
            <w:r>
              <w:fldChar w:fldCharType="end"/>
            </w:r>
          </w:hyperlink>
        </w:p>
        <w:p w14:paraId="2BAA87D4" w14:textId="77777777" w:rsidR="003C3E79" w:rsidRDefault="00C60F91">
          <w:pPr>
            <w:pStyle w:val="TOC1"/>
            <w:tabs>
              <w:tab w:val="right" w:pos="9031"/>
            </w:tabs>
          </w:pPr>
          <w:hyperlink w:anchor="_Toc5459">
            <w:r>
              <w:t>4.6  Impact on Investment Policy</w:t>
            </w:r>
            <w:r>
              <w:tab/>
            </w:r>
            <w:r>
              <w:fldChar w:fldCharType="begin"/>
            </w:r>
            <w:r>
              <w:instrText>PAGEREF _Toc5459 \h</w:instrText>
            </w:r>
            <w:r>
              <w:fldChar w:fldCharType="separate"/>
            </w:r>
            <w:r>
              <w:t xml:space="preserve">6 </w:t>
            </w:r>
            <w:r>
              <w:fldChar w:fldCharType="end"/>
            </w:r>
          </w:hyperlink>
        </w:p>
        <w:p w14:paraId="4829A8F5" w14:textId="77777777" w:rsidR="003C3E79" w:rsidRDefault="00C60F91">
          <w:pPr>
            <w:pStyle w:val="TOC2"/>
            <w:tabs>
              <w:tab w:val="right" w:pos="9031"/>
            </w:tabs>
          </w:pPr>
          <w:hyperlink w:anchor="_Toc5460">
            <w:r>
              <w:t>5  Monitoring</w:t>
            </w:r>
            <w:r>
              <w:tab/>
            </w:r>
            <w:r>
              <w:fldChar w:fldCharType="begin"/>
            </w:r>
            <w:r>
              <w:instrText>PAGEREF _Toc5460 \h</w:instrText>
            </w:r>
            <w:r>
              <w:fldChar w:fldCharType="separate"/>
            </w:r>
            <w:r>
              <w:t xml:space="preserve">6 </w:t>
            </w:r>
            <w:r>
              <w:fldChar w:fldCharType="end"/>
            </w:r>
          </w:hyperlink>
        </w:p>
        <w:p w14:paraId="014389C9" w14:textId="77777777" w:rsidR="003C3E79" w:rsidRDefault="00C60F91">
          <w:pPr>
            <w:pStyle w:val="TOC2"/>
            <w:tabs>
              <w:tab w:val="right" w:pos="9031"/>
            </w:tabs>
          </w:pPr>
          <w:hyperlink w:anchor="_Toc5461">
            <w:r>
              <w:t>6  Misuse of Policy</w:t>
            </w:r>
            <w:r>
              <w:tab/>
            </w:r>
            <w:r>
              <w:fldChar w:fldCharType="begin"/>
            </w:r>
            <w:r>
              <w:instrText>PAGEREF _Toc5461 \h</w:instrText>
            </w:r>
            <w:r>
              <w:fldChar w:fldCharType="separate"/>
            </w:r>
            <w:r>
              <w:t xml:space="preserve">6 </w:t>
            </w:r>
            <w:r>
              <w:fldChar w:fldCharType="end"/>
            </w:r>
          </w:hyperlink>
        </w:p>
        <w:p w14:paraId="1709A223" w14:textId="77777777" w:rsidR="003C3E79" w:rsidRDefault="00C60F91">
          <w:r>
            <w:fldChar w:fldCharType="end"/>
          </w:r>
        </w:p>
      </w:sdtContent>
    </w:sdt>
    <w:p w14:paraId="679DE272" w14:textId="77777777" w:rsidR="003C3E79" w:rsidRDefault="00C60F91">
      <w:pPr>
        <w:spacing w:after="247" w:line="259" w:lineRule="auto"/>
        <w:ind w:left="0" w:right="123" w:firstLine="0"/>
        <w:jc w:val="center"/>
      </w:pPr>
      <w:r>
        <w:t xml:space="preserve"> </w:t>
      </w:r>
      <w:r>
        <w:tab/>
        <w:t xml:space="preserve"> </w:t>
      </w:r>
      <w:r>
        <w:tab/>
        <w:t xml:space="preserve"> </w:t>
      </w:r>
    </w:p>
    <w:p w14:paraId="2F050A91" w14:textId="77777777" w:rsidR="003C3E79" w:rsidRDefault="00C60F91">
      <w:pPr>
        <w:spacing w:after="244" w:line="259" w:lineRule="auto"/>
        <w:ind w:left="0" w:right="123" w:firstLine="0"/>
        <w:jc w:val="center"/>
      </w:pPr>
      <w:r>
        <w:t xml:space="preserve"> </w:t>
      </w:r>
      <w:r>
        <w:tab/>
        <w:t xml:space="preserve"> </w:t>
      </w:r>
      <w:r>
        <w:tab/>
        <w:t xml:space="preserve"> </w:t>
      </w:r>
    </w:p>
    <w:p w14:paraId="6F73220F" w14:textId="77777777" w:rsidR="003C3E79" w:rsidRDefault="00C60F91">
      <w:pPr>
        <w:spacing w:after="247" w:line="259" w:lineRule="auto"/>
        <w:ind w:left="0" w:right="123" w:firstLine="0"/>
        <w:jc w:val="center"/>
      </w:pPr>
      <w:r>
        <w:t xml:space="preserve"> </w:t>
      </w:r>
      <w:r>
        <w:tab/>
        <w:t xml:space="preserve"> </w:t>
      </w:r>
      <w:r>
        <w:tab/>
        <w:t xml:space="preserve"> </w:t>
      </w:r>
    </w:p>
    <w:p w14:paraId="2EEE7AEF" w14:textId="77777777" w:rsidR="003C3E79" w:rsidRDefault="00C60F91">
      <w:pPr>
        <w:spacing w:after="247" w:line="259" w:lineRule="auto"/>
        <w:ind w:left="0" w:right="123" w:firstLine="0"/>
        <w:jc w:val="center"/>
      </w:pPr>
      <w:r>
        <w:t xml:space="preserve"> </w:t>
      </w:r>
      <w:r>
        <w:tab/>
        <w:t xml:space="preserve"> </w:t>
      </w:r>
      <w:r>
        <w:tab/>
        <w:t xml:space="preserve"> </w:t>
      </w:r>
    </w:p>
    <w:p w14:paraId="0DEEE271" w14:textId="77777777" w:rsidR="003C3E79" w:rsidRDefault="00C60F91">
      <w:pPr>
        <w:spacing w:after="244" w:line="259" w:lineRule="auto"/>
        <w:ind w:left="0" w:right="123" w:firstLine="0"/>
        <w:jc w:val="center"/>
      </w:pPr>
      <w:r>
        <w:t xml:space="preserve"> </w:t>
      </w:r>
      <w:r>
        <w:tab/>
        <w:t xml:space="preserve"> </w:t>
      </w:r>
      <w:r>
        <w:tab/>
        <w:t xml:space="preserve"> </w:t>
      </w:r>
    </w:p>
    <w:p w14:paraId="2071C4B2" w14:textId="77777777" w:rsidR="003C3E79" w:rsidRDefault="00C60F91">
      <w:pPr>
        <w:spacing w:after="247" w:line="259" w:lineRule="auto"/>
        <w:ind w:left="0" w:right="123" w:firstLine="0"/>
        <w:jc w:val="center"/>
      </w:pPr>
      <w:r>
        <w:t xml:space="preserve"> </w:t>
      </w:r>
      <w:r>
        <w:tab/>
        <w:t xml:space="preserve"> </w:t>
      </w:r>
      <w:r>
        <w:tab/>
        <w:t xml:space="preserve"> </w:t>
      </w:r>
    </w:p>
    <w:p w14:paraId="4793AA9E" w14:textId="77777777" w:rsidR="003C3E79" w:rsidRDefault="00C60F91">
      <w:pPr>
        <w:spacing w:after="244" w:line="259" w:lineRule="auto"/>
        <w:ind w:left="0" w:right="123" w:firstLine="0"/>
        <w:jc w:val="center"/>
      </w:pPr>
      <w:r>
        <w:t xml:space="preserve"> </w:t>
      </w:r>
      <w:r>
        <w:tab/>
        <w:t xml:space="preserve"> </w:t>
      </w:r>
      <w:r>
        <w:tab/>
        <w:t xml:space="preserve"> </w:t>
      </w:r>
    </w:p>
    <w:p w14:paraId="070553F5" w14:textId="77777777" w:rsidR="003C3E79" w:rsidRDefault="00C60F91">
      <w:pPr>
        <w:spacing w:after="0" w:line="259" w:lineRule="auto"/>
        <w:ind w:left="0" w:right="0" w:firstLine="0"/>
        <w:jc w:val="left"/>
      </w:pPr>
      <w:r>
        <w:t xml:space="preserve"> </w:t>
      </w:r>
      <w:r>
        <w:tab/>
        <w:t xml:space="preserve"> </w:t>
      </w:r>
    </w:p>
    <w:p w14:paraId="72728856" w14:textId="77777777" w:rsidR="003C3E79" w:rsidRDefault="00C60F91">
      <w:pPr>
        <w:pStyle w:val="Heading2"/>
        <w:spacing w:after="0"/>
        <w:ind w:left="-5"/>
      </w:pPr>
      <w:bookmarkStart w:id="0" w:name="_Toc5451"/>
      <w:r>
        <w:t xml:space="preserve">1. Introduction </w:t>
      </w:r>
      <w:bookmarkEnd w:id="0"/>
    </w:p>
    <w:p w14:paraId="2EE53D22" w14:textId="77777777" w:rsidR="003C3E79" w:rsidRDefault="00C60F91">
      <w:pPr>
        <w:ind w:left="-5" w:right="0"/>
      </w:pPr>
      <w:r>
        <w:t xml:space="preserve">The University’s Ethical Investment Policy reflects the ethical values of its students, staff, local, regional, national communities and all our other stakeholders regarding investment decisions </w:t>
      </w:r>
    </w:p>
    <w:p w14:paraId="2B671ECA" w14:textId="77777777" w:rsidR="003C3E79" w:rsidRDefault="00C60F91">
      <w:pPr>
        <w:spacing w:after="0" w:line="259" w:lineRule="auto"/>
        <w:ind w:left="0" w:right="0" w:firstLine="0"/>
        <w:jc w:val="left"/>
      </w:pPr>
      <w:r>
        <w:t xml:space="preserve"> </w:t>
      </w:r>
    </w:p>
    <w:p w14:paraId="2E14F244" w14:textId="77777777" w:rsidR="003C3E79" w:rsidRDefault="00C60F91">
      <w:pPr>
        <w:pStyle w:val="Heading2"/>
        <w:spacing w:after="0"/>
        <w:ind w:left="-5"/>
      </w:pPr>
      <w:bookmarkStart w:id="1" w:name="_Toc5452"/>
      <w:r>
        <w:t xml:space="preserve">2. Purpose </w:t>
      </w:r>
      <w:bookmarkEnd w:id="1"/>
    </w:p>
    <w:p w14:paraId="749EEE18" w14:textId="77777777" w:rsidR="003C3E79" w:rsidRDefault="00C60F91">
      <w:pPr>
        <w:ind w:left="-5" w:right="0"/>
      </w:pPr>
      <w:r>
        <w:t xml:space="preserve">The University welcomes donations from alumni, corporate benefactors and other supporters. In order to enable the educational purpose of these donations to be achieved, the University will from time to time invest surplus funds and endowments with third party organisations. </w:t>
      </w:r>
    </w:p>
    <w:p w14:paraId="1021154B" w14:textId="77777777" w:rsidR="003C3E79" w:rsidRDefault="00C60F91">
      <w:pPr>
        <w:spacing w:after="0" w:line="259" w:lineRule="auto"/>
        <w:ind w:left="0" w:right="0" w:firstLine="0"/>
        <w:jc w:val="left"/>
      </w:pPr>
      <w:r>
        <w:t xml:space="preserve"> </w:t>
      </w:r>
    </w:p>
    <w:p w14:paraId="603A9A69" w14:textId="77777777" w:rsidR="003C3E79" w:rsidRDefault="00C60F91">
      <w:pPr>
        <w:ind w:left="-5" w:right="0"/>
      </w:pPr>
      <w:r>
        <w:lastRenderedPageBreak/>
        <w:t>Additionally the University will from time to time invest in companies that align with the strategic direction of the University.</w:t>
      </w:r>
      <w:r>
        <w:t xml:space="preserve"> </w:t>
      </w:r>
    </w:p>
    <w:p w14:paraId="4342A8E1" w14:textId="77777777" w:rsidR="003C3E79" w:rsidRDefault="00C60F91">
      <w:pPr>
        <w:spacing w:after="0" w:line="259" w:lineRule="auto"/>
        <w:ind w:left="0" w:right="0" w:firstLine="0"/>
        <w:jc w:val="left"/>
      </w:pPr>
      <w:r>
        <w:t xml:space="preserve"> </w:t>
      </w:r>
    </w:p>
    <w:p w14:paraId="6F558771" w14:textId="77777777" w:rsidR="003C3E79" w:rsidRDefault="00C60F91">
      <w:pPr>
        <w:ind w:left="-5" w:right="0"/>
      </w:pPr>
      <w:r>
        <w:t xml:space="preserve">The Ethical Investment Policy sets out the way that the University shall consider the ethical, social, economic and environmental consequences of its investments. </w:t>
      </w:r>
    </w:p>
    <w:p w14:paraId="3F39F3BC" w14:textId="77777777" w:rsidR="003C3E79" w:rsidRDefault="00C60F91">
      <w:pPr>
        <w:spacing w:after="0" w:line="259" w:lineRule="auto"/>
        <w:ind w:left="0" w:right="0" w:firstLine="0"/>
        <w:jc w:val="left"/>
      </w:pPr>
      <w:r>
        <w:t xml:space="preserve"> </w:t>
      </w:r>
    </w:p>
    <w:p w14:paraId="2D484C8A" w14:textId="77777777" w:rsidR="003C3E79" w:rsidRDefault="00C60F91">
      <w:pPr>
        <w:ind w:left="-5" w:right="0"/>
      </w:pPr>
      <w:r>
        <w:t xml:space="preserve">The Ethical Investment Policy carries equal weight to other investment policies within the University. </w:t>
      </w:r>
    </w:p>
    <w:p w14:paraId="49AD0A6C" w14:textId="77777777" w:rsidR="003C3E79" w:rsidRDefault="00C60F91">
      <w:pPr>
        <w:spacing w:after="0" w:line="259" w:lineRule="auto"/>
        <w:ind w:left="0" w:right="0" w:firstLine="0"/>
        <w:jc w:val="left"/>
      </w:pPr>
      <w:r>
        <w:t xml:space="preserve"> </w:t>
      </w:r>
    </w:p>
    <w:p w14:paraId="0E75A53B" w14:textId="77777777" w:rsidR="003C3E79" w:rsidRDefault="00C60F91">
      <w:pPr>
        <w:pStyle w:val="Heading2"/>
        <w:spacing w:after="0"/>
        <w:ind w:left="-5"/>
      </w:pPr>
      <w:bookmarkStart w:id="2" w:name="_Toc5453"/>
      <w:r>
        <w:t xml:space="preserve">3. Scope </w:t>
      </w:r>
      <w:bookmarkEnd w:id="2"/>
    </w:p>
    <w:p w14:paraId="525093A9" w14:textId="77777777" w:rsidR="003C3E79" w:rsidRDefault="00C60F91">
      <w:pPr>
        <w:ind w:left="-5" w:right="0"/>
      </w:pPr>
      <w:r>
        <w:t xml:space="preserve">This policy applies to the full scope of its investment portfolio, typically this will cover the investment of Endowment funds into portfolios of share capital and direct investment into companies by the University. </w:t>
      </w:r>
    </w:p>
    <w:p w14:paraId="783DA251" w14:textId="77777777" w:rsidR="003C3E79" w:rsidRDefault="00C60F91">
      <w:pPr>
        <w:spacing w:after="0" w:line="259" w:lineRule="auto"/>
        <w:ind w:left="0" w:right="0" w:firstLine="0"/>
        <w:jc w:val="left"/>
      </w:pPr>
      <w:r>
        <w:t xml:space="preserve"> </w:t>
      </w:r>
    </w:p>
    <w:p w14:paraId="6F88FB27" w14:textId="77777777" w:rsidR="003C3E79" w:rsidRDefault="00C60F91">
      <w:pPr>
        <w:ind w:left="-5" w:right="0"/>
      </w:pPr>
      <w:r>
        <w:t>The policy takes into account the published guidance of the Charity Commission on ethical and socially responsible investment of charitable funds</w:t>
      </w:r>
      <w:r>
        <w:t xml:space="preserve"> </w:t>
      </w:r>
    </w:p>
    <w:p w14:paraId="7517FF93" w14:textId="77777777" w:rsidR="003C3E79" w:rsidRDefault="00C60F91">
      <w:pPr>
        <w:spacing w:after="0" w:line="259" w:lineRule="auto"/>
        <w:ind w:left="0" w:right="0" w:firstLine="0"/>
        <w:jc w:val="left"/>
      </w:pPr>
      <w:r>
        <w:t xml:space="preserve"> </w:t>
      </w:r>
    </w:p>
    <w:p w14:paraId="34B4A6B6" w14:textId="77777777" w:rsidR="003C3E79" w:rsidRDefault="00C60F91">
      <w:pPr>
        <w:spacing w:after="0" w:line="284" w:lineRule="auto"/>
        <w:ind w:left="0" w:right="0" w:firstLine="0"/>
        <w:jc w:val="left"/>
      </w:pPr>
      <w:r>
        <w:t xml:space="preserve">The policy focuses solely on direct investments made by the University and does not extend to non-investment related teaching and learning, research, enterprise or other corporate activities and services. </w:t>
      </w:r>
      <w:r>
        <w:tab/>
        <w:t xml:space="preserve"> </w:t>
      </w:r>
    </w:p>
    <w:p w14:paraId="116C54C9" w14:textId="77777777" w:rsidR="003C3E79" w:rsidRDefault="00C60F91">
      <w:pPr>
        <w:pStyle w:val="Heading2"/>
        <w:spacing w:after="0"/>
        <w:ind w:left="-5"/>
      </w:pPr>
      <w:bookmarkStart w:id="3" w:name="_Toc5454"/>
      <w:r>
        <w:t xml:space="preserve">4. Policy 4.1 Responsibilities </w:t>
      </w:r>
      <w:bookmarkEnd w:id="3"/>
    </w:p>
    <w:p w14:paraId="03FD4D22" w14:textId="77777777" w:rsidR="003C3E79" w:rsidRDefault="00C60F91">
      <w:pPr>
        <w:ind w:left="-5" w:right="0"/>
      </w:pPr>
      <w:r>
        <w:t xml:space="preserve">The Sustainability and Environmental Team have ownership of the Ethical Investment Policy. </w:t>
      </w:r>
    </w:p>
    <w:p w14:paraId="2784C7FA" w14:textId="77777777" w:rsidR="003C3E79" w:rsidRDefault="00C60F91">
      <w:pPr>
        <w:spacing w:after="0" w:line="259" w:lineRule="auto"/>
        <w:ind w:left="0" w:right="0" w:firstLine="0"/>
        <w:jc w:val="left"/>
      </w:pPr>
      <w:r>
        <w:t xml:space="preserve"> </w:t>
      </w:r>
    </w:p>
    <w:p w14:paraId="2BF88542" w14:textId="77777777" w:rsidR="003C3E79" w:rsidRDefault="00C60F91">
      <w:pPr>
        <w:ind w:left="-5" w:right="0"/>
      </w:pPr>
      <w:r>
        <w:t xml:space="preserve">Day to day operative of the policy is through the Ethical Investment Plan which is owned by the Director of Financial Services </w:t>
      </w:r>
    </w:p>
    <w:p w14:paraId="781CFABB" w14:textId="77777777" w:rsidR="003C3E79" w:rsidRDefault="00C60F91">
      <w:pPr>
        <w:spacing w:after="0" w:line="259" w:lineRule="auto"/>
        <w:ind w:left="0" w:right="0" w:firstLine="0"/>
        <w:jc w:val="left"/>
      </w:pPr>
      <w:r>
        <w:t xml:space="preserve"> </w:t>
      </w:r>
    </w:p>
    <w:p w14:paraId="0ACBDC43" w14:textId="77777777" w:rsidR="003C3E79" w:rsidRDefault="00C60F91">
      <w:pPr>
        <w:pStyle w:val="Heading1"/>
        <w:spacing w:after="0"/>
        <w:ind w:left="-5"/>
      </w:pPr>
      <w:bookmarkStart w:id="4" w:name="_Toc5455"/>
      <w:r>
        <w:t xml:space="preserve">4.2 Overview </w:t>
      </w:r>
      <w:bookmarkEnd w:id="4"/>
    </w:p>
    <w:p w14:paraId="49CDA16C" w14:textId="77777777" w:rsidR="003C3E79" w:rsidRDefault="00C60F91">
      <w:pPr>
        <w:ind w:left="-5" w:right="0"/>
      </w:pPr>
      <w:r>
        <w:t xml:space="preserve">The University seeks constructive engagement with private and public sectors, the purpose of which is to maximise both public benefit and financial sustainability. </w:t>
      </w:r>
    </w:p>
    <w:p w14:paraId="70B69714" w14:textId="77777777" w:rsidR="003C3E79" w:rsidRDefault="00C60F91">
      <w:pPr>
        <w:spacing w:after="0" w:line="259" w:lineRule="auto"/>
        <w:ind w:left="0" w:right="0" w:firstLine="0"/>
        <w:jc w:val="left"/>
      </w:pPr>
      <w:r>
        <w:t xml:space="preserve"> </w:t>
      </w:r>
    </w:p>
    <w:p w14:paraId="27CEDB38" w14:textId="77777777" w:rsidR="003C3E79" w:rsidRDefault="00C60F91">
      <w:pPr>
        <w:ind w:left="-5" w:right="0"/>
      </w:pPr>
      <w:r>
        <w:t xml:space="preserve">In alignment with this the University seeks to make investments in ways that are consistent with its values and strategy. </w:t>
      </w:r>
    </w:p>
    <w:p w14:paraId="45BCBE0C" w14:textId="77777777" w:rsidR="003C3E79" w:rsidRDefault="00C60F91">
      <w:pPr>
        <w:spacing w:after="0" w:line="259" w:lineRule="auto"/>
        <w:ind w:left="0" w:right="0" w:firstLine="0"/>
        <w:jc w:val="left"/>
      </w:pPr>
      <w:r>
        <w:t xml:space="preserve"> </w:t>
      </w:r>
    </w:p>
    <w:p w14:paraId="74D3AFDE" w14:textId="77777777" w:rsidR="003C3E79" w:rsidRDefault="00C60F91">
      <w:pPr>
        <w:ind w:left="-5" w:right="0"/>
      </w:pPr>
      <w:r>
        <w:t xml:space="preserve">The University will strive to invest in companies where the activities of the company are ethically consistent to its educational and research objectives. In doing so the University will take account of social, environmental and ethical considerations in the selection, retention and deselection of its investments </w:t>
      </w:r>
    </w:p>
    <w:p w14:paraId="780ECBDC" w14:textId="77777777" w:rsidR="003C3E79" w:rsidRDefault="00C60F91">
      <w:pPr>
        <w:spacing w:after="0" w:line="259" w:lineRule="auto"/>
        <w:ind w:left="0" w:right="0" w:firstLine="0"/>
        <w:jc w:val="left"/>
      </w:pPr>
      <w:r>
        <w:t xml:space="preserve"> </w:t>
      </w:r>
    </w:p>
    <w:p w14:paraId="6AAFACA2" w14:textId="77777777" w:rsidR="003C3E79" w:rsidRDefault="00C60F91">
      <w:pPr>
        <w:pStyle w:val="Heading1"/>
        <w:spacing w:after="0"/>
        <w:ind w:left="-5"/>
      </w:pPr>
      <w:bookmarkStart w:id="5" w:name="_Toc5456"/>
      <w:r>
        <w:t xml:space="preserve">4.3 Ethical Investment Plan </w:t>
      </w:r>
      <w:bookmarkEnd w:id="5"/>
    </w:p>
    <w:p w14:paraId="707EAA7A" w14:textId="77777777" w:rsidR="003C3E79" w:rsidRDefault="00C60F91">
      <w:pPr>
        <w:ind w:left="-5" w:right="0"/>
      </w:pPr>
      <w:r>
        <w:t xml:space="preserve">The University’s commitment to this policy is through the enactment of its Ethical Investment Plan. The Plan is reviewed on an annual basis to ensure alignment with the University’s Sustainability Plan.  </w:t>
      </w:r>
    </w:p>
    <w:p w14:paraId="465EEC2D" w14:textId="77777777" w:rsidR="003C3E79" w:rsidRDefault="00C60F91">
      <w:pPr>
        <w:spacing w:after="0" w:line="259" w:lineRule="auto"/>
        <w:ind w:left="0" w:right="0" w:firstLine="0"/>
        <w:jc w:val="left"/>
      </w:pPr>
      <w:r>
        <w:t xml:space="preserve"> </w:t>
      </w:r>
    </w:p>
    <w:p w14:paraId="42975CE1" w14:textId="77777777" w:rsidR="003C3E79" w:rsidRDefault="00C60F91">
      <w:pPr>
        <w:ind w:left="-5" w:right="0"/>
      </w:pPr>
      <w:r>
        <w:t xml:space="preserve">The ownership of the plan is with the Director of Financial Services, its primary objectives are to: </w:t>
      </w:r>
    </w:p>
    <w:p w14:paraId="43D2F81C" w14:textId="77777777" w:rsidR="003C3E79" w:rsidRDefault="00C60F91">
      <w:pPr>
        <w:spacing w:after="0" w:line="259" w:lineRule="auto"/>
        <w:ind w:left="0" w:right="0" w:firstLine="0"/>
        <w:jc w:val="left"/>
      </w:pPr>
      <w:r>
        <w:lastRenderedPageBreak/>
        <w:t xml:space="preserve"> </w:t>
      </w:r>
    </w:p>
    <w:p w14:paraId="0F8511E2" w14:textId="77777777" w:rsidR="003C3E79" w:rsidRDefault="00C60F91">
      <w:pPr>
        <w:numPr>
          <w:ilvl w:val="0"/>
          <w:numId w:val="1"/>
        </w:numPr>
        <w:ind w:right="0" w:hanging="360"/>
      </w:pPr>
      <w:r>
        <w:t xml:space="preserve">Not knowingly undertake new investments in arms companies or corporations complicit in violation of international law. </w:t>
      </w:r>
    </w:p>
    <w:p w14:paraId="7F0BB80E" w14:textId="77777777" w:rsidR="003C3E79" w:rsidRDefault="00C60F91">
      <w:pPr>
        <w:numPr>
          <w:ilvl w:val="0"/>
          <w:numId w:val="1"/>
        </w:numPr>
        <w:ind w:right="0" w:hanging="360"/>
      </w:pPr>
      <w:r>
        <w:t xml:space="preserve">Divest from fossil fuel companies by prioritizing draw down from existing funds invested in fossil fuel companies when funding upcoming capital investments. </w:t>
      </w:r>
    </w:p>
    <w:p w14:paraId="7FA0F0AF" w14:textId="77777777" w:rsidR="003C3E79" w:rsidRDefault="00C60F91">
      <w:pPr>
        <w:numPr>
          <w:ilvl w:val="0"/>
          <w:numId w:val="1"/>
        </w:numPr>
        <w:ind w:right="0" w:hanging="360"/>
      </w:pPr>
      <w:r>
        <w:t xml:space="preserve">Review this policy and progress against the Ethical Investment Action Plan at least annually at the Resources Committee. </w:t>
      </w:r>
    </w:p>
    <w:p w14:paraId="5C3E76AA" w14:textId="77777777" w:rsidR="003C3E79" w:rsidRDefault="00C60F91">
      <w:pPr>
        <w:numPr>
          <w:ilvl w:val="0"/>
          <w:numId w:val="1"/>
        </w:numPr>
        <w:ind w:right="0" w:hanging="360"/>
      </w:pPr>
      <w:r>
        <w:t xml:space="preserve">Consider representation from members of the University community, including the student body, through the University committee structure, regarding matters that the University should not invest, or should disinvest, in specific companies. </w:t>
      </w:r>
      <w:r>
        <w:t></w:t>
      </w:r>
      <w:r>
        <w:t xml:space="preserve"> Issue guidance for fund managers responsible for the University’s investments. </w:t>
      </w:r>
    </w:p>
    <w:p w14:paraId="635B32CB" w14:textId="77777777" w:rsidR="003C3E79" w:rsidRDefault="00C60F91">
      <w:pPr>
        <w:numPr>
          <w:ilvl w:val="0"/>
          <w:numId w:val="1"/>
        </w:numPr>
        <w:ind w:right="0" w:hanging="360"/>
      </w:pPr>
      <w:r>
        <w:t xml:space="preserve">Provide clear processes by which stakeholders can make representations about companies and sectors that breach the Ethical Investment Policy. </w:t>
      </w:r>
    </w:p>
    <w:p w14:paraId="3CB88A2F" w14:textId="77777777" w:rsidR="003C3E79" w:rsidRDefault="00C60F91">
      <w:pPr>
        <w:numPr>
          <w:ilvl w:val="0"/>
          <w:numId w:val="1"/>
        </w:numPr>
        <w:ind w:right="0" w:hanging="360"/>
      </w:pPr>
      <w:r>
        <w:t xml:space="preserve">Increase, where viable, the percentage of investments that are placed in socially and environmentally responsible funds. </w:t>
      </w:r>
    </w:p>
    <w:p w14:paraId="0E9A1142" w14:textId="77777777" w:rsidR="003C3E79" w:rsidRDefault="00C60F91">
      <w:pPr>
        <w:spacing w:after="0" w:line="259" w:lineRule="auto"/>
        <w:ind w:left="0" w:right="0" w:firstLine="0"/>
        <w:jc w:val="left"/>
      </w:pPr>
      <w:r>
        <w:t xml:space="preserve"> </w:t>
      </w:r>
    </w:p>
    <w:p w14:paraId="4794BED5" w14:textId="77777777" w:rsidR="003C3E79" w:rsidRDefault="00C60F91">
      <w:pPr>
        <w:spacing w:after="0" w:line="259" w:lineRule="auto"/>
        <w:ind w:left="0" w:right="0" w:firstLine="0"/>
        <w:jc w:val="left"/>
      </w:pPr>
      <w:r>
        <w:t xml:space="preserve"> </w:t>
      </w:r>
    </w:p>
    <w:p w14:paraId="3069D183" w14:textId="77777777" w:rsidR="003C3E79" w:rsidRDefault="00C60F91">
      <w:pPr>
        <w:spacing w:after="0" w:line="259" w:lineRule="auto"/>
        <w:ind w:left="0" w:right="0" w:firstLine="0"/>
        <w:jc w:val="left"/>
      </w:pPr>
      <w:r>
        <w:t xml:space="preserve"> </w:t>
      </w:r>
    </w:p>
    <w:p w14:paraId="66976A26" w14:textId="77777777" w:rsidR="003C3E79" w:rsidRDefault="00C60F91">
      <w:pPr>
        <w:spacing w:after="0" w:line="259" w:lineRule="auto"/>
        <w:ind w:left="0" w:right="0" w:firstLine="0"/>
        <w:jc w:val="left"/>
      </w:pPr>
      <w:r>
        <w:t xml:space="preserve"> </w:t>
      </w:r>
    </w:p>
    <w:p w14:paraId="59D032A8" w14:textId="77777777" w:rsidR="003C3E79" w:rsidRDefault="00C60F91">
      <w:pPr>
        <w:spacing w:after="0" w:line="259" w:lineRule="auto"/>
        <w:ind w:left="0" w:right="0" w:firstLine="0"/>
        <w:jc w:val="left"/>
      </w:pPr>
      <w:r>
        <w:t xml:space="preserve"> </w:t>
      </w:r>
    </w:p>
    <w:p w14:paraId="233444BA" w14:textId="77777777" w:rsidR="003C3E79" w:rsidRDefault="00C60F91">
      <w:pPr>
        <w:spacing w:after="0" w:line="259" w:lineRule="auto"/>
        <w:ind w:left="0" w:right="0" w:firstLine="0"/>
        <w:jc w:val="left"/>
      </w:pPr>
      <w:r>
        <w:t xml:space="preserve"> </w:t>
      </w:r>
    </w:p>
    <w:p w14:paraId="273D6A6A" w14:textId="77777777" w:rsidR="003C3E79" w:rsidRDefault="00C60F91">
      <w:pPr>
        <w:pStyle w:val="Heading1"/>
        <w:spacing w:after="0"/>
        <w:ind w:left="-5"/>
      </w:pPr>
      <w:bookmarkStart w:id="6" w:name="_Toc5457"/>
      <w:r>
        <w:t xml:space="preserve">4.4 Investment Portfolios </w:t>
      </w:r>
      <w:bookmarkEnd w:id="6"/>
    </w:p>
    <w:p w14:paraId="7A282BFC" w14:textId="77777777" w:rsidR="003C3E79" w:rsidRDefault="00C60F91">
      <w:pPr>
        <w:ind w:left="-5" w:right="0"/>
      </w:pPr>
      <w:r>
        <w:t xml:space="preserve">The University does not directly investment in listed company shares, rather these are managed by the University’s assigned fund managers.  </w:t>
      </w:r>
    </w:p>
    <w:p w14:paraId="722C6DB0" w14:textId="77777777" w:rsidR="003C3E79" w:rsidRDefault="00C60F91">
      <w:pPr>
        <w:spacing w:after="0" w:line="259" w:lineRule="auto"/>
        <w:ind w:left="0" w:right="0" w:firstLine="0"/>
        <w:jc w:val="left"/>
      </w:pPr>
      <w:r>
        <w:t xml:space="preserve"> </w:t>
      </w:r>
    </w:p>
    <w:p w14:paraId="2D78DE9E" w14:textId="77777777" w:rsidR="003C3E79" w:rsidRDefault="00C60F91">
      <w:pPr>
        <w:ind w:left="-5" w:right="0"/>
      </w:pPr>
      <w:r>
        <w:t xml:space="preserve">For the year to July 2022 the University uses Close Brothers Asset Managers as its fund manager. </w:t>
      </w:r>
    </w:p>
    <w:p w14:paraId="1101199C" w14:textId="77777777" w:rsidR="003C3E79" w:rsidRDefault="00C60F91">
      <w:pPr>
        <w:spacing w:after="0" w:line="259" w:lineRule="auto"/>
        <w:ind w:left="0" w:right="0" w:firstLine="0"/>
        <w:jc w:val="left"/>
      </w:pPr>
      <w:r>
        <w:t xml:space="preserve"> </w:t>
      </w:r>
    </w:p>
    <w:p w14:paraId="724030B6" w14:textId="77777777" w:rsidR="003C3E79" w:rsidRDefault="00C60F91">
      <w:pPr>
        <w:ind w:left="-5" w:right="0"/>
      </w:pPr>
      <w:r>
        <w:t xml:space="preserve">The University has a long standing and permanent investment strategy with its fund manager that is fully aligned with this policy. </w:t>
      </w:r>
    </w:p>
    <w:p w14:paraId="2399BB6B" w14:textId="77777777" w:rsidR="003C3E79" w:rsidRDefault="00C60F91">
      <w:pPr>
        <w:spacing w:after="0" w:line="259" w:lineRule="auto"/>
        <w:ind w:left="0" w:right="0" w:firstLine="0"/>
        <w:jc w:val="left"/>
      </w:pPr>
      <w:r>
        <w:rPr>
          <w:color w:val="808080"/>
        </w:rPr>
        <w:t xml:space="preserve"> </w:t>
      </w:r>
    </w:p>
    <w:p w14:paraId="5BB7B0BE" w14:textId="77777777" w:rsidR="003C3E79" w:rsidRDefault="00C60F91">
      <w:pPr>
        <w:spacing w:after="0" w:line="259" w:lineRule="auto"/>
        <w:ind w:left="0" w:right="0" w:firstLine="0"/>
        <w:jc w:val="left"/>
      </w:pPr>
      <w:r>
        <w:rPr>
          <w:color w:val="808080"/>
        </w:rPr>
        <w:t xml:space="preserve">4.4.1 Portfolio review </w:t>
      </w:r>
    </w:p>
    <w:p w14:paraId="31043DB2" w14:textId="77777777" w:rsidR="003C3E79" w:rsidRDefault="00C60F91">
      <w:pPr>
        <w:ind w:left="-5" w:right="0"/>
      </w:pPr>
      <w:r>
        <w:t xml:space="preserve">The Director of Financial Services will review the investment portfolios on an annual basis to ensure that the policy is adhered to.  </w:t>
      </w:r>
    </w:p>
    <w:p w14:paraId="0ABF92E2" w14:textId="77777777" w:rsidR="003C3E79" w:rsidRDefault="00C60F91">
      <w:pPr>
        <w:spacing w:after="0" w:line="259" w:lineRule="auto"/>
        <w:ind w:left="0" w:right="0" w:firstLine="0"/>
        <w:jc w:val="left"/>
      </w:pPr>
      <w:r>
        <w:t xml:space="preserve"> </w:t>
      </w:r>
    </w:p>
    <w:p w14:paraId="7272AAEF" w14:textId="77777777" w:rsidR="003C3E79" w:rsidRDefault="00C60F91">
      <w:pPr>
        <w:ind w:left="-5" w:right="0"/>
      </w:pPr>
      <w:r>
        <w:t xml:space="preserve">The review will be based on the July portfolio reports and a confirmation of compliance will be made to the Sustainability and Environmental Team </w:t>
      </w:r>
    </w:p>
    <w:p w14:paraId="341493ED" w14:textId="77777777" w:rsidR="003C3E79" w:rsidRDefault="00C60F91">
      <w:pPr>
        <w:spacing w:after="0" w:line="259" w:lineRule="auto"/>
        <w:ind w:left="0" w:right="0" w:firstLine="0"/>
        <w:jc w:val="left"/>
      </w:pPr>
      <w:r>
        <w:t xml:space="preserve"> </w:t>
      </w:r>
    </w:p>
    <w:p w14:paraId="147BC3BE" w14:textId="77777777" w:rsidR="003C3E79" w:rsidRDefault="00C60F91">
      <w:pPr>
        <w:pStyle w:val="Heading1"/>
        <w:spacing w:after="0"/>
        <w:ind w:left="-5"/>
      </w:pPr>
      <w:bookmarkStart w:id="7" w:name="_Toc5458"/>
      <w:r>
        <w:t xml:space="preserve">4.5 Direct Investments </w:t>
      </w:r>
      <w:bookmarkEnd w:id="7"/>
    </w:p>
    <w:p w14:paraId="6B10FEED" w14:textId="77777777" w:rsidR="003C3E79" w:rsidRDefault="00C60F91">
      <w:pPr>
        <w:ind w:left="-5" w:right="0"/>
      </w:pPr>
      <w:r>
        <w:t xml:space="preserve">The University will from time to time invest funds into companies that align to its objectives. These companies will typically be young companies and are not listed. </w:t>
      </w:r>
    </w:p>
    <w:p w14:paraId="0610BF11" w14:textId="77777777" w:rsidR="003C3E79" w:rsidRDefault="00C60F91">
      <w:pPr>
        <w:spacing w:after="0" w:line="259" w:lineRule="auto"/>
        <w:ind w:left="0" w:right="0" w:firstLine="0"/>
        <w:jc w:val="left"/>
      </w:pPr>
      <w:r>
        <w:t xml:space="preserve"> </w:t>
      </w:r>
    </w:p>
    <w:p w14:paraId="4B7E911E" w14:textId="77777777" w:rsidR="003C3E79" w:rsidRDefault="00C60F91">
      <w:pPr>
        <w:ind w:left="-5" w:right="0"/>
      </w:pPr>
      <w:r>
        <w:t xml:space="preserve">In making investment decisions of this nature the University will consider the </w:t>
      </w:r>
      <w:proofErr w:type="spellStart"/>
      <w:r>
        <w:t>companies</w:t>
      </w:r>
      <w:proofErr w:type="spellEnd"/>
      <w:r>
        <w:t xml:space="preserve"> commitment to sustainability and its alignment to the ethical objectives of the University. </w:t>
      </w:r>
    </w:p>
    <w:p w14:paraId="5192109A" w14:textId="77777777" w:rsidR="003C3E79" w:rsidRDefault="00C60F91">
      <w:pPr>
        <w:spacing w:after="0" w:line="259" w:lineRule="auto"/>
        <w:ind w:left="0" w:right="0" w:firstLine="0"/>
        <w:jc w:val="left"/>
      </w:pPr>
      <w:r>
        <w:t xml:space="preserve"> </w:t>
      </w:r>
    </w:p>
    <w:p w14:paraId="6B93C294" w14:textId="77777777" w:rsidR="003C3E79" w:rsidRDefault="00C60F91">
      <w:pPr>
        <w:ind w:left="-5" w:right="0"/>
      </w:pPr>
      <w:r>
        <w:lastRenderedPageBreak/>
        <w:t xml:space="preserve">The University will not invest in any company that has demonstrated a negative record or approach to ethical performance and environmental sustainability. </w:t>
      </w:r>
    </w:p>
    <w:p w14:paraId="1E9C916B" w14:textId="77777777" w:rsidR="003C3E79" w:rsidRDefault="00C60F91">
      <w:pPr>
        <w:spacing w:after="0" w:line="259" w:lineRule="auto"/>
        <w:ind w:left="0" w:right="0" w:firstLine="0"/>
        <w:jc w:val="left"/>
      </w:pPr>
      <w:r>
        <w:t xml:space="preserve"> </w:t>
      </w:r>
    </w:p>
    <w:p w14:paraId="77836DD7" w14:textId="77777777" w:rsidR="003C3E79" w:rsidRDefault="00C60F91">
      <w:pPr>
        <w:ind w:left="-5" w:right="0"/>
      </w:pPr>
      <w:r>
        <w:t xml:space="preserve">In line with the Ethical Investment Plan the University will not invest in any company that is linked to arms, fossil fuels or that is in violation of domestic or international laws </w:t>
      </w:r>
    </w:p>
    <w:p w14:paraId="0819C540" w14:textId="77777777" w:rsidR="003C3E79" w:rsidRDefault="00C60F91">
      <w:pPr>
        <w:spacing w:after="0" w:line="259" w:lineRule="auto"/>
        <w:ind w:left="0" w:right="0" w:firstLine="0"/>
        <w:jc w:val="left"/>
      </w:pPr>
      <w:r>
        <w:t xml:space="preserve"> </w:t>
      </w:r>
    </w:p>
    <w:p w14:paraId="5FB0CA57" w14:textId="77777777" w:rsidR="003C3E79" w:rsidRDefault="00C60F91">
      <w:pPr>
        <w:ind w:left="-5" w:right="0"/>
      </w:pPr>
      <w:r>
        <w:t>The University assigns preference to social enterprises, companies with good employment practices, showing respect for human rights, embedding corporate responsibility into their day</w:t>
      </w:r>
      <w:r>
        <w:t>‐</w:t>
      </w:r>
      <w:r>
        <w:t>to</w:t>
      </w:r>
      <w:r>
        <w:t>‐</w:t>
      </w:r>
      <w:r>
        <w:t xml:space="preserve">day operations, aiming to reduce their ecological impact and contributing to the wider community.  </w:t>
      </w:r>
    </w:p>
    <w:p w14:paraId="1C4F5E40" w14:textId="77777777" w:rsidR="003C3E79" w:rsidRDefault="00C60F91">
      <w:pPr>
        <w:spacing w:after="0" w:line="259" w:lineRule="auto"/>
        <w:ind w:left="0" w:right="0" w:firstLine="0"/>
        <w:jc w:val="left"/>
      </w:pPr>
      <w:r>
        <w:t xml:space="preserve"> </w:t>
      </w:r>
    </w:p>
    <w:p w14:paraId="2BDF6D48" w14:textId="77777777" w:rsidR="003C3E79" w:rsidRDefault="00C60F91">
      <w:pPr>
        <w:ind w:left="-5" w:right="0"/>
      </w:pPr>
      <w:r>
        <w:t xml:space="preserve">As well as conventional factors we also consider the extent to which a company understands and manages the social and environmental threats and opportunities it faces. This additional perspective enables us to identify companies which are ideally suited to meeting the challenges of the future. </w:t>
      </w:r>
    </w:p>
    <w:p w14:paraId="35702731" w14:textId="77777777" w:rsidR="003C3E79" w:rsidRDefault="00C60F91">
      <w:pPr>
        <w:spacing w:after="0" w:line="259" w:lineRule="auto"/>
        <w:ind w:left="0" w:right="0" w:firstLine="0"/>
        <w:jc w:val="left"/>
      </w:pPr>
      <w:r>
        <w:t xml:space="preserve"> </w:t>
      </w:r>
    </w:p>
    <w:p w14:paraId="2A9C59F2" w14:textId="77777777" w:rsidR="003C3E79" w:rsidRDefault="00C60F91">
      <w:pPr>
        <w:spacing w:after="0" w:line="259" w:lineRule="auto"/>
        <w:ind w:left="0" w:right="0" w:firstLine="0"/>
        <w:jc w:val="left"/>
      </w:pPr>
      <w:r>
        <w:t xml:space="preserve"> </w:t>
      </w:r>
    </w:p>
    <w:p w14:paraId="4B3355E8" w14:textId="77777777" w:rsidR="003C3E79" w:rsidRDefault="00C60F91">
      <w:pPr>
        <w:spacing w:after="0" w:line="259" w:lineRule="auto"/>
        <w:ind w:left="0" w:right="0" w:firstLine="0"/>
        <w:jc w:val="left"/>
      </w:pPr>
      <w:r>
        <w:t xml:space="preserve"> </w:t>
      </w:r>
    </w:p>
    <w:p w14:paraId="0B737994" w14:textId="77777777" w:rsidR="003C3E79" w:rsidRDefault="00C60F91">
      <w:pPr>
        <w:spacing w:after="0" w:line="259" w:lineRule="auto"/>
        <w:ind w:left="0" w:right="0" w:firstLine="0"/>
        <w:jc w:val="left"/>
      </w:pPr>
      <w:r>
        <w:t xml:space="preserve"> </w:t>
      </w:r>
    </w:p>
    <w:p w14:paraId="680BE380" w14:textId="77777777" w:rsidR="003C3E79" w:rsidRDefault="00C60F91">
      <w:pPr>
        <w:spacing w:after="0" w:line="259" w:lineRule="auto"/>
        <w:ind w:left="0" w:right="0" w:firstLine="0"/>
        <w:jc w:val="left"/>
      </w:pPr>
      <w:r>
        <w:t xml:space="preserve"> </w:t>
      </w:r>
    </w:p>
    <w:p w14:paraId="2B23A34E" w14:textId="77777777" w:rsidR="003C3E79" w:rsidRDefault="00C60F91">
      <w:pPr>
        <w:spacing w:after="0" w:line="259" w:lineRule="auto"/>
        <w:ind w:left="0" w:right="0" w:firstLine="0"/>
        <w:jc w:val="left"/>
      </w:pPr>
      <w:r>
        <w:t xml:space="preserve"> </w:t>
      </w:r>
    </w:p>
    <w:p w14:paraId="113CC034" w14:textId="77777777" w:rsidR="003C3E79" w:rsidRDefault="00C60F91">
      <w:pPr>
        <w:spacing w:after="0" w:line="259" w:lineRule="auto"/>
        <w:ind w:left="0" w:right="0" w:firstLine="0"/>
        <w:jc w:val="left"/>
      </w:pPr>
      <w:r>
        <w:t xml:space="preserve"> </w:t>
      </w:r>
    </w:p>
    <w:p w14:paraId="62A64EB3" w14:textId="77777777" w:rsidR="003C3E79" w:rsidRDefault="00C60F91">
      <w:pPr>
        <w:spacing w:after="0" w:line="259" w:lineRule="auto"/>
        <w:ind w:left="0" w:right="0" w:firstLine="0"/>
        <w:jc w:val="left"/>
      </w:pPr>
      <w:r>
        <w:t xml:space="preserve"> </w:t>
      </w:r>
    </w:p>
    <w:p w14:paraId="212611A1" w14:textId="77777777" w:rsidR="003C3E79" w:rsidRDefault="00C60F91">
      <w:pPr>
        <w:pStyle w:val="Heading1"/>
        <w:spacing w:after="0"/>
        <w:ind w:left="-5"/>
      </w:pPr>
      <w:bookmarkStart w:id="8" w:name="_Toc5459"/>
      <w:r>
        <w:t xml:space="preserve">4.6 Impact on Investment Policy </w:t>
      </w:r>
      <w:bookmarkEnd w:id="8"/>
    </w:p>
    <w:p w14:paraId="4C7F16D8" w14:textId="77777777" w:rsidR="003C3E79" w:rsidRDefault="00C60F91">
      <w:pPr>
        <w:ind w:left="-5" w:right="0"/>
      </w:pPr>
      <w:r>
        <w:t xml:space="preserve">The University’s investment policy sets out an intention to maximise the return to the University of its investments.  </w:t>
      </w:r>
    </w:p>
    <w:p w14:paraId="429C2FA4" w14:textId="77777777" w:rsidR="003C3E79" w:rsidRDefault="00C60F91">
      <w:pPr>
        <w:spacing w:after="0" w:line="259" w:lineRule="auto"/>
        <w:ind w:left="0" w:right="0" w:firstLine="0"/>
        <w:jc w:val="left"/>
      </w:pPr>
      <w:r>
        <w:t xml:space="preserve"> </w:t>
      </w:r>
    </w:p>
    <w:p w14:paraId="7CDC71E1" w14:textId="77777777" w:rsidR="003C3E79" w:rsidRDefault="00C60F91">
      <w:pPr>
        <w:ind w:left="-5" w:right="0"/>
      </w:pPr>
      <w:r>
        <w:t xml:space="preserve">This return is defined as both a financial return and in a wider social benefit context.  </w:t>
      </w:r>
    </w:p>
    <w:p w14:paraId="3009B3A2" w14:textId="77777777" w:rsidR="003C3E79" w:rsidRDefault="00C60F91">
      <w:pPr>
        <w:spacing w:after="0" w:line="259" w:lineRule="auto"/>
        <w:ind w:left="0" w:right="0" w:firstLine="0"/>
        <w:jc w:val="left"/>
      </w:pPr>
      <w:r>
        <w:t xml:space="preserve"> </w:t>
      </w:r>
    </w:p>
    <w:p w14:paraId="7F3D2118" w14:textId="77777777" w:rsidR="003C3E79" w:rsidRDefault="00C60F91">
      <w:pPr>
        <w:ind w:left="-5" w:right="0"/>
      </w:pPr>
      <w:r>
        <w:t xml:space="preserve">The Ethical Investment Policy is therefore aligned to the general investment policy of the University where its application may result in lower potential financial returns to alternative investment opportunities. </w:t>
      </w:r>
    </w:p>
    <w:p w14:paraId="672B8E5A" w14:textId="77777777" w:rsidR="003C3E79" w:rsidRDefault="00C60F91">
      <w:pPr>
        <w:spacing w:after="0" w:line="259" w:lineRule="auto"/>
        <w:ind w:left="0" w:right="0" w:firstLine="0"/>
        <w:jc w:val="left"/>
      </w:pPr>
      <w:r>
        <w:t xml:space="preserve"> </w:t>
      </w:r>
    </w:p>
    <w:p w14:paraId="0D00FD9F" w14:textId="77777777" w:rsidR="003C3E79" w:rsidRDefault="00C60F91">
      <w:pPr>
        <w:pStyle w:val="Heading2"/>
        <w:spacing w:after="0"/>
        <w:ind w:left="-5"/>
      </w:pPr>
      <w:bookmarkStart w:id="9" w:name="_Toc5460"/>
      <w:r>
        <w:t xml:space="preserve">5. Monitoring </w:t>
      </w:r>
      <w:bookmarkEnd w:id="9"/>
    </w:p>
    <w:p w14:paraId="7A0E77F4" w14:textId="77777777" w:rsidR="003C3E79" w:rsidRDefault="00C60F91">
      <w:pPr>
        <w:ind w:left="-5" w:right="0"/>
      </w:pPr>
      <w:r>
        <w:t xml:space="preserve">Adherence to the Ethical Investment Policy is maintained through an annual review of existing investments and oversight by the Director of Financial Services on any new investments made in the year. </w:t>
      </w:r>
    </w:p>
    <w:p w14:paraId="181CB884" w14:textId="77777777" w:rsidR="003C3E79" w:rsidRDefault="00C60F91">
      <w:pPr>
        <w:spacing w:after="0" w:line="259" w:lineRule="auto"/>
        <w:ind w:left="0" w:right="0" w:firstLine="0"/>
        <w:jc w:val="left"/>
      </w:pPr>
      <w:r>
        <w:t xml:space="preserve"> </w:t>
      </w:r>
    </w:p>
    <w:p w14:paraId="20DF5095" w14:textId="77777777" w:rsidR="003C3E79" w:rsidRDefault="00C60F91">
      <w:pPr>
        <w:ind w:left="-5" w:right="0"/>
      </w:pPr>
      <w:r>
        <w:t xml:space="preserve">An annual confirmation report is made to the Sustainability and Environmental Team by the Director of Financial Services </w:t>
      </w:r>
    </w:p>
    <w:p w14:paraId="3223398C" w14:textId="77777777" w:rsidR="003C3E79" w:rsidRDefault="00C60F91">
      <w:pPr>
        <w:spacing w:after="0" w:line="259" w:lineRule="auto"/>
        <w:ind w:left="0" w:right="0" w:firstLine="0"/>
        <w:jc w:val="left"/>
      </w:pPr>
      <w:r>
        <w:t xml:space="preserve"> </w:t>
      </w:r>
    </w:p>
    <w:p w14:paraId="0C638C66" w14:textId="77777777" w:rsidR="003C3E79" w:rsidRDefault="00C60F91">
      <w:pPr>
        <w:pStyle w:val="Heading2"/>
        <w:spacing w:after="0"/>
        <w:ind w:left="-5"/>
      </w:pPr>
      <w:bookmarkStart w:id="10" w:name="_Toc5461"/>
      <w:r>
        <w:t xml:space="preserve">6. Misuse of Policy </w:t>
      </w:r>
      <w:bookmarkEnd w:id="10"/>
    </w:p>
    <w:p w14:paraId="620DE50B" w14:textId="77777777" w:rsidR="003C3E79" w:rsidRDefault="00C60F91">
      <w:pPr>
        <w:ind w:left="-5" w:right="0"/>
      </w:pPr>
      <w:r>
        <w:t xml:space="preserve">Non adherence to the policy will be reported to the University’s Resources and Performance Committee and University Council . </w:t>
      </w:r>
    </w:p>
    <w:p w14:paraId="4A18B57B" w14:textId="77777777" w:rsidR="003C3E79" w:rsidRDefault="00C60F91">
      <w:pPr>
        <w:spacing w:after="0" w:line="259" w:lineRule="auto"/>
        <w:ind w:left="0" w:right="0" w:firstLine="0"/>
        <w:jc w:val="left"/>
      </w:pPr>
      <w:r>
        <w:t xml:space="preserve"> </w:t>
      </w:r>
    </w:p>
    <w:p w14:paraId="30F70B66" w14:textId="77777777" w:rsidR="003C3E79" w:rsidRDefault="00C60F91">
      <w:pPr>
        <w:ind w:left="-5" w:right="0"/>
      </w:pPr>
      <w:r>
        <w:lastRenderedPageBreak/>
        <w:t xml:space="preserve">The University will consider action to remedy non adherence, action may include full and immediate divestment where the breach of policy is fundamental and engagement to companies has been unsuccessful. </w:t>
      </w:r>
    </w:p>
    <w:p w14:paraId="107D081F" w14:textId="77777777" w:rsidR="003C3E79" w:rsidRDefault="00C60F91">
      <w:pPr>
        <w:spacing w:after="0" w:line="259" w:lineRule="auto"/>
        <w:ind w:left="0" w:right="0" w:firstLine="0"/>
        <w:jc w:val="left"/>
      </w:pPr>
      <w:r>
        <w:t xml:space="preserve"> </w:t>
      </w:r>
    </w:p>
    <w:p w14:paraId="27AD4C5A" w14:textId="77777777" w:rsidR="003C3E79" w:rsidRDefault="00C60F91">
      <w:pPr>
        <w:spacing w:after="0" w:line="259" w:lineRule="auto"/>
        <w:ind w:left="0" w:right="0" w:firstLine="0"/>
        <w:jc w:val="left"/>
      </w:pPr>
      <w:r>
        <w:t xml:space="preserve"> </w:t>
      </w:r>
    </w:p>
    <w:p w14:paraId="3E56F049" w14:textId="77777777" w:rsidR="003C3E79" w:rsidRDefault="00C60F91">
      <w:pPr>
        <w:spacing w:after="0" w:line="259" w:lineRule="auto"/>
        <w:ind w:left="0" w:right="0" w:firstLine="0"/>
        <w:jc w:val="left"/>
      </w:pPr>
      <w:r>
        <w:t xml:space="preserve"> </w:t>
      </w:r>
    </w:p>
    <w:p w14:paraId="284D0753" w14:textId="77777777" w:rsidR="003C3E79" w:rsidRDefault="00C60F91">
      <w:pPr>
        <w:spacing w:after="0" w:line="259" w:lineRule="auto"/>
        <w:ind w:left="0" w:right="0" w:firstLine="0"/>
        <w:jc w:val="left"/>
      </w:pPr>
      <w:r>
        <w:t xml:space="preserve"> </w:t>
      </w:r>
    </w:p>
    <w:p w14:paraId="2E1EB6B9" w14:textId="77777777" w:rsidR="003C3E79" w:rsidRDefault="00C60F91">
      <w:pPr>
        <w:spacing w:after="0" w:line="259" w:lineRule="auto"/>
        <w:ind w:left="0" w:right="0" w:firstLine="0"/>
        <w:jc w:val="left"/>
      </w:pPr>
      <w:r>
        <w:t xml:space="preserve"> </w:t>
      </w:r>
    </w:p>
    <w:p w14:paraId="6B549A31" w14:textId="77777777" w:rsidR="003C3E79" w:rsidRDefault="00C60F91">
      <w:pPr>
        <w:spacing w:after="0" w:line="259" w:lineRule="auto"/>
        <w:ind w:left="0" w:right="0" w:firstLine="0"/>
        <w:jc w:val="left"/>
      </w:pPr>
      <w:r>
        <w:rPr>
          <w:sz w:val="22"/>
        </w:rPr>
        <w:t xml:space="preserve"> </w:t>
      </w:r>
    </w:p>
    <w:p w14:paraId="27AC327A" w14:textId="77777777" w:rsidR="003C3E79" w:rsidRDefault="00C60F91">
      <w:pPr>
        <w:spacing w:after="0" w:line="259" w:lineRule="auto"/>
        <w:ind w:left="0" w:right="0" w:firstLine="0"/>
        <w:jc w:val="left"/>
      </w:pPr>
      <w:r>
        <w:rPr>
          <w:sz w:val="22"/>
        </w:rPr>
        <w:t xml:space="preserve"> </w:t>
      </w:r>
    </w:p>
    <w:p w14:paraId="141942B9" w14:textId="77777777" w:rsidR="003C3E79" w:rsidRDefault="003C3E79">
      <w:pPr>
        <w:sectPr w:rsidR="003C3E79">
          <w:headerReference w:type="even" r:id="rId30"/>
          <w:headerReference w:type="default" r:id="rId31"/>
          <w:footerReference w:type="even" r:id="rId32"/>
          <w:footerReference w:type="default" r:id="rId33"/>
          <w:headerReference w:type="first" r:id="rId34"/>
          <w:footerReference w:type="first" r:id="rId35"/>
          <w:pgSz w:w="11906" w:h="16838"/>
          <w:pgMar w:top="1757" w:right="1435" w:bottom="1492" w:left="1440" w:header="257" w:footer="708" w:gutter="0"/>
          <w:pgNumType w:start="1"/>
          <w:cols w:space="720"/>
        </w:sectPr>
      </w:pPr>
    </w:p>
    <w:p w14:paraId="282162DD" w14:textId="77777777" w:rsidR="003C3E79" w:rsidRDefault="00C60F91">
      <w:pPr>
        <w:spacing w:after="417" w:line="259" w:lineRule="auto"/>
        <w:ind w:left="0" w:right="0" w:firstLine="0"/>
        <w:jc w:val="left"/>
      </w:pPr>
      <w:r>
        <w:lastRenderedPageBreak/>
        <w:t xml:space="preserve"> </w:t>
      </w:r>
    </w:p>
    <w:p w14:paraId="23DA7FD8" w14:textId="77777777" w:rsidR="003C3E79" w:rsidRDefault="00C60F91">
      <w:pPr>
        <w:spacing w:after="0" w:line="259" w:lineRule="auto"/>
        <w:ind w:left="0" w:right="0" w:firstLine="0"/>
      </w:pPr>
      <w:r>
        <w:rPr>
          <w:sz w:val="22"/>
        </w:rPr>
        <w:t xml:space="preserve"> </w:t>
      </w:r>
      <w:r>
        <w:rPr>
          <w:sz w:val="22"/>
        </w:rPr>
        <w:tab/>
        <w:t xml:space="preserve"> </w:t>
      </w:r>
      <w:r>
        <w:br w:type="page"/>
      </w:r>
    </w:p>
    <w:p w14:paraId="106746DB" w14:textId="77777777" w:rsidR="003C3E79" w:rsidRDefault="00C60F91">
      <w:pPr>
        <w:spacing w:after="0" w:line="259" w:lineRule="auto"/>
        <w:ind w:left="-1440" w:right="10466"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594334C9" wp14:editId="024CF776">
                <wp:simplePos x="0" y="0"/>
                <wp:positionH relativeFrom="page">
                  <wp:posOffset>0</wp:posOffset>
                </wp:positionH>
                <wp:positionV relativeFrom="page">
                  <wp:posOffset>1</wp:posOffset>
                </wp:positionV>
                <wp:extent cx="7560564" cy="10692383"/>
                <wp:effectExtent l="0" t="0" r="0" b="0"/>
                <wp:wrapTopAndBottom/>
                <wp:docPr id="3989" name="Group 3989"/>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pic:pic xmlns:pic="http://schemas.openxmlformats.org/drawingml/2006/picture">
                        <pic:nvPicPr>
                          <pic:cNvPr id="391" name="Picture 391"/>
                          <pic:cNvPicPr/>
                        </pic:nvPicPr>
                        <pic:blipFill>
                          <a:blip r:embed="rId36"/>
                          <a:stretch>
                            <a:fillRect/>
                          </a:stretch>
                        </pic:blipFill>
                        <pic:spPr>
                          <a:xfrm>
                            <a:off x="242316" y="163068"/>
                            <a:ext cx="2491740" cy="996696"/>
                          </a:xfrm>
                          <a:prstGeom prst="rect">
                            <a:avLst/>
                          </a:prstGeom>
                        </pic:spPr>
                      </pic:pic>
                      <wps:wsp>
                        <wps:cNvPr id="392" name="Rectangle 392"/>
                        <wps:cNvSpPr/>
                        <wps:spPr>
                          <a:xfrm>
                            <a:off x="914400" y="486967"/>
                            <a:ext cx="71148" cy="197553"/>
                          </a:xfrm>
                          <a:prstGeom prst="rect">
                            <a:avLst/>
                          </a:prstGeom>
                          <a:ln>
                            <a:noFill/>
                          </a:ln>
                        </wps:spPr>
                        <wps:txbx>
                          <w:txbxContent>
                            <w:p w14:paraId="600C3C23" w14:textId="77777777" w:rsidR="003C3E79" w:rsidRDefault="00C60F91">
                              <w:pPr>
                                <w:spacing w:after="160" w:line="259" w:lineRule="auto"/>
                                <w:ind w:left="0" w:right="0" w:firstLine="0"/>
                                <w:jc w:val="left"/>
                              </w:pPr>
                              <w:r>
                                <w:t xml:space="preserve"> </w:t>
                              </w:r>
                            </w:p>
                          </w:txbxContent>
                        </wps:txbx>
                        <wps:bodyPr horzOverflow="overflow" vert="horz" lIns="0" tIns="0" rIns="0" bIns="0" rtlCol="0">
                          <a:noAutofit/>
                        </wps:bodyPr>
                      </wps:wsp>
                      <wps:wsp>
                        <wps:cNvPr id="393" name="Rectangle 393"/>
                        <wps:cNvSpPr/>
                        <wps:spPr>
                          <a:xfrm>
                            <a:off x="3779520" y="9791046"/>
                            <a:ext cx="46603" cy="158137"/>
                          </a:xfrm>
                          <a:prstGeom prst="rect">
                            <a:avLst/>
                          </a:prstGeom>
                          <a:ln>
                            <a:noFill/>
                          </a:ln>
                        </wps:spPr>
                        <wps:txbx>
                          <w:txbxContent>
                            <w:p w14:paraId="564B8BD6" w14:textId="77777777" w:rsidR="003C3E79" w:rsidRDefault="00C60F9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4" name="Rectangle 394"/>
                        <wps:cNvSpPr/>
                        <wps:spPr>
                          <a:xfrm>
                            <a:off x="3454908" y="9937350"/>
                            <a:ext cx="439639" cy="158137"/>
                          </a:xfrm>
                          <a:prstGeom prst="rect">
                            <a:avLst/>
                          </a:prstGeom>
                          <a:ln>
                            <a:noFill/>
                          </a:ln>
                        </wps:spPr>
                        <wps:txbx>
                          <w:txbxContent>
                            <w:p w14:paraId="6029149A" w14:textId="77777777" w:rsidR="003C3E79" w:rsidRDefault="00C60F91">
                              <w:pPr>
                                <w:spacing w:after="160" w:line="259" w:lineRule="auto"/>
                                <w:ind w:left="0" w:right="0" w:firstLine="0"/>
                                <w:jc w:val="left"/>
                              </w:pPr>
                              <w:r>
                                <w:rPr>
                                  <w:w w:val="119"/>
                                  <w:sz w:val="20"/>
                                </w:rPr>
                                <w:t>Page</w:t>
                              </w:r>
                              <w:r>
                                <w:rPr>
                                  <w:spacing w:val="4"/>
                                  <w:w w:val="119"/>
                                  <w:sz w:val="20"/>
                                </w:rPr>
                                <w:t xml:space="preserve"> </w:t>
                              </w:r>
                            </w:p>
                          </w:txbxContent>
                        </wps:txbx>
                        <wps:bodyPr horzOverflow="overflow" vert="horz" lIns="0" tIns="0" rIns="0" bIns="0" rtlCol="0">
                          <a:noAutofit/>
                        </wps:bodyPr>
                      </wps:wsp>
                      <wps:wsp>
                        <wps:cNvPr id="395" name="Rectangle 395"/>
                        <wps:cNvSpPr/>
                        <wps:spPr>
                          <a:xfrm>
                            <a:off x="3785616" y="9937350"/>
                            <a:ext cx="93542" cy="158137"/>
                          </a:xfrm>
                          <a:prstGeom prst="rect">
                            <a:avLst/>
                          </a:prstGeom>
                          <a:ln>
                            <a:noFill/>
                          </a:ln>
                        </wps:spPr>
                        <wps:txbx>
                          <w:txbxContent>
                            <w:p w14:paraId="0FFFB471" w14:textId="77777777" w:rsidR="003C3E79" w:rsidRDefault="00C60F91">
                              <w:pPr>
                                <w:spacing w:after="160" w:line="259" w:lineRule="auto"/>
                                <w:ind w:left="0" w:right="0" w:firstLine="0"/>
                                <w:jc w:val="left"/>
                              </w:pPr>
                              <w:r>
                                <w:rPr>
                                  <w:w w:val="111"/>
                                  <w:sz w:val="20"/>
                                </w:rPr>
                                <w:t>1</w:t>
                              </w:r>
                            </w:p>
                          </w:txbxContent>
                        </wps:txbx>
                        <wps:bodyPr horzOverflow="overflow" vert="horz" lIns="0" tIns="0" rIns="0" bIns="0" rtlCol="0">
                          <a:noAutofit/>
                        </wps:bodyPr>
                      </wps:wsp>
                      <wps:wsp>
                        <wps:cNvPr id="396" name="Rectangle 396"/>
                        <wps:cNvSpPr/>
                        <wps:spPr>
                          <a:xfrm>
                            <a:off x="3855720" y="9937350"/>
                            <a:ext cx="234667" cy="158137"/>
                          </a:xfrm>
                          <a:prstGeom prst="rect">
                            <a:avLst/>
                          </a:prstGeom>
                          <a:ln>
                            <a:noFill/>
                          </a:ln>
                        </wps:spPr>
                        <wps:txbx>
                          <w:txbxContent>
                            <w:p w14:paraId="7CFE2D34" w14:textId="77777777" w:rsidR="003C3E79" w:rsidRDefault="00C60F91">
                              <w:pPr>
                                <w:spacing w:after="160" w:line="259" w:lineRule="auto"/>
                                <w:ind w:left="0" w:right="0" w:firstLine="0"/>
                                <w:jc w:val="left"/>
                              </w:pPr>
                              <w:r>
                                <w:rPr>
                                  <w:spacing w:val="8"/>
                                  <w:w w:val="99"/>
                                  <w:sz w:val="20"/>
                                </w:rPr>
                                <w:t xml:space="preserve"> </w:t>
                              </w:r>
                              <w:r>
                                <w:rPr>
                                  <w:w w:val="99"/>
                                  <w:sz w:val="20"/>
                                </w:rPr>
                                <w:t>of</w:t>
                              </w:r>
                              <w:r>
                                <w:rPr>
                                  <w:spacing w:val="6"/>
                                  <w:w w:val="99"/>
                                  <w:sz w:val="20"/>
                                </w:rPr>
                                <w:t xml:space="preserve"> </w:t>
                              </w:r>
                            </w:p>
                          </w:txbxContent>
                        </wps:txbx>
                        <wps:bodyPr horzOverflow="overflow" vert="horz" lIns="0" tIns="0" rIns="0" bIns="0" rtlCol="0">
                          <a:noAutofit/>
                        </wps:bodyPr>
                      </wps:wsp>
                      <wps:wsp>
                        <wps:cNvPr id="397" name="Rectangle 397"/>
                        <wps:cNvSpPr/>
                        <wps:spPr>
                          <a:xfrm>
                            <a:off x="4032504" y="9937350"/>
                            <a:ext cx="93542" cy="158137"/>
                          </a:xfrm>
                          <a:prstGeom prst="rect">
                            <a:avLst/>
                          </a:prstGeom>
                          <a:ln>
                            <a:noFill/>
                          </a:ln>
                        </wps:spPr>
                        <wps:txbx>
                          <w:txbxContent>
                            <w:p w14:paraId="678D0764" w14:textId="77777777" w:rsidR="003C3E79" w:rsidRDefault="00C60F91">
                              <w:pPr>
                                <w:spacing w:after="160" w:line="259" w:lineRule="auto"/>
                                <w:ind w:left="0" w:right="0" w:firstLine="0"/>
                                <w:jc w:val="left"/>
                              </w:pPr>
                              <w:r>
                                <w:rPr>
                                  <w:w w:val="111"/>
                                  <w:sz w:val="20"/>
                                </w:rPr>
                                <w:t>9</w:t>
                              </w:r>
                            </w:p>
                          </w:txbxContent>
                        </wps:txbx>
                        <wps:bodyPr horzOverflow="overflow" vert="horz" lIns="0" tIns="0" rIns="0" bIns="0" rtlCol="0">
                          <a:noAutofit/>
                        </wps:bodyPr>
                      </wps:wsp>
                      <wps:wsp>
                        <wps:cNvPr id="398" name="Rectangle 398"/>
                        <wps:cNvSpPr/>
                        <wps:spPr>
                          <a:xfrm>
                            <a:off x="4104132" y="9937350"/>
                            <a:ext cx="46603" cy="158137"/>
                          </a:xfrm>
                          <a:prstGeom prst="rect">
                            <a:avLst/>
                          </a:prstGeom>
                          <a:ln>
                            <a:noFill/>
                          </a:ln>
                        </wps:spPr>
                        <wps:txbx>
                          <w:txbxContent>
                            <w:p w14:paraId="3B8E9825" w14:textId="77777777" w:rsidR="003C3E79" w:rsidRDefault="00C60F91">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399" name="Rectangle 399"/>
                        <wps:cNvSpPr/>
                        <wps:spPr>
                          <a:xfrm>
                            <a:off x="914400" y="10094263"/>
                            <a:ext cx="71148" cy="197553"/>
                          </a:xfrm>
                          <a:prstGeom prst="rect">
                            <a:avLst/>
                          </a:prstGeom>
                          <a:ln>
                            <a:noFill/>
                          </a:ln>
                        </wps:spPr>
                        <wps:txbx>
                          <w:txbxContent>
                            <w:p w14:paraId="1E367637" w14:textId="77777777" w:rsidR="003C3E79" w:rsidRDefault="00C60F91">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73" name="Picture 5173"/>
                          <pic:cNvPicPr/>
                        </pic:nvPicPr>
                        <pic:blipFill>
                          <a:blip r:embed="rId37"/>
                          <a:stretch>
                            <a:fillRect/>
                          </a:stretch>
                        </pic:blipFill>
                        <pic:spPr>
                          <a:xfrm>
                            <a:off x="0" y="0"/>
                            <a:ext cx="7543800" cy="2139696"/>
                          </a:xfrm>
                          <a:prstGeom prst="rect">
                            <a:avLst/>
                          </a:prstGeom>
                        </pic:spPr>
                      </pic:pic>
                      <pic:pic xmlns:pic="http://schemas.openxmlformats.org/drawingml/2006/picture">
                        <pic:nvPicPr>
                          <pic:cNvPr id="5174" name="Picture 5174"/>
                          <pic:cNvPicPr/>
                        </pic:nvPicPr>
                        <pic:blipFill>
                          <a:blip r:embed="rId38"/>
                          <a:stretch>
                            <a:fillRect/>
                          </a:stretch>
                        </pic:blipFill>
                        <pic:spPr>
                          <a:xfrm>
                            <a:off x="0" y="2135631"/>
                            <a:ext cx="7543800" cy="2142744"/>
                          </a:xfrm>
                          <a:prstGeom prst="rect">
                            <a:avLst/>
                          </a:prstGeom>
                        </pic:spPr>
                      </pic:pic>
                      <pic:pic xmlns:pic="http://schemas.openxmlformats.org/drawingml/2006/picture">
                        <pic:nvPicPr>
                          <pic:cNvPr id="5175" name="Picture 5175"/>
                          <pic:cNvPicPr/>
                        </pic:nvPicPr>
                        <pic:blipFill>
                          <a:blip r:embed="rId39"/>
                          <a:stretch>
                            <a:fillRect/>
                          </a:stretch>
                        </pic:blipFill>
                        <pic:spPr>
                          <a:xfrm>
                            <a:off x="0" y="4275327"/>
                            <a:ext cx="7543800" cy="2142744"/>
                          </a:xfrm>
                          <a:prstGeom prst="rect">
                            <a:avLst/>
                          </a:prstGeom>
                        </pic:spPr>
                      </pic:pic>
                      <pic:pic xmlns:pic="http://schemas.openxmlformats.org/drawingml/2006/picture">
                        <pic:nvPicPr>
                          <pic:cNvPr id="5176" name="Picture 5176"/>
                          <pic:cNvPicPr/>
                        </pic:nvPicPr>
                        <pic:blipFill>
                          <a:blip r:embed="rId40"/>
                          <a:stretch>
                            <a:fillRect/>
                          </a:stretch>
                        </pic:blipFill>
                        <pic:spPr>
                          <a:xfrm>
                            <a:off x="0" y="6416039"/>
                            <a:ext cx="7543800" cy="2142745"/>
                          </a:xfrm>
                          <a:prstGeom prst="rect">
                            <a:avLst/>
                          </a:prstGeom>
                        </pic:spPr>
                      </pic:pic>
                      <pic:pic xmlns:pic="http://schemas.openxmlformats.org/drawingml/2006/picture">
                        <pic:nvPicPr>
                          <pic:cNvPr id="5177" name="Picture 5177"/>
                          <pic:cNvPicPr/>
                        </pic:nvPicPr>
                        <pic:blipFill>
                          <a:blip r:embed="rId41"/>
                          <a:stretch>
                            <a:fillRect/>
                          </a:stretch>
                        </pic:blipFill>
                        <pic:spPr>
                          <a:xfrm>
                            <a:off x="0" y="8555734"/>
                            <a:ext cx="7543800" cy="2109216"/>
                          </a:xfrm>
                          <a:prstGeom prst="rect">
                            <a:avLst/>
                          </a:prstGeom>
                        </pic:spPr>
                      </pic:pic>
                      <wps:wsp>
                        <wps:cNvPr id="410" name="Rectangle 410"/>
                        <wps:cNvSpPr/>
                        <wps:spPr>
                          <a:xfrm>
                            <a:off x="914400" y="943385"/>
                            <a:ext cx="51656" cy="175283"/>
                          </a:xfrm>
                          <a:prstGeom prst="rect">
                            <a:avLst/>
                          </a:prstGeom>
                          <a:ln>
                            <a:noFill/>
                          </a:ln>
                        </wps:spPr>
                        <wps:txbx>
                          <w:txbxContent>
                            <w:p w14:paraId="0A42F4EC" w14:textId="77777777" w:rsidR="003C3E79" w:rsidRDefault="00C60F91">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989" style="width:595.32pt;height:841.92pt;position:absolute;mso-position-horizontal-relative:page;mso-position-horizontal:absolute;margin-left:0pt;mso-position-vertical-relative:page;margin-top:0.000106812pt;" coordsize="75605,106923">
                <v:shape id="Picture 391" style="position:absolute;width:24917;height:9966;left:2423;top:1630;" filled="f">
                  <v:imagedata r:id="rId42"/>
                </v:shape>
                <v:rect id="Rectangle 392" style="position:absolute;width:711;height:1975;left:9144;top:4869;"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393" style="position:absolute;width:466;height:1581;left:37795;top:97910;" filled="f" stroked="f">
                  <v:textbox inset="0,0,0,0">
                    <w:txbxContent>
                      <w:p>
                        <w:pPr>
                          <w:spacing w:before="0" w:after="160" w:line="259" w:lineRule="auto"/>
                          <w:ind w:left="0" w:right="0" w:firstLine="0"/>
                          <w:jc w:val="left"/>
                        </w:pPr>
                        <w:r>
                          <w:rPr>
                            <w:sz w:val="20"/>
                          </w:rPr>
                          <w:t xml:space="preserve"> </w:t>
                        </w:r>
                      </w:p>
                    </w:txbxContent>
                  </v:textbox>
                </v:rect>
                <v:rect id="Rectangle 394" style="position:absolute;width:4396;height:1581;left:34549;top:99373;" filled="f" stroked="f">
                  <v:textbox inset="0,0,0,0">
                    <w:txbxContent>
                      <w:p>
                        <w:pPr>
                          <w:spacing w:before="0" w:after="160" w:line="259" w:lineRule="auto"/>
                          <w:ind w:left="0" w:right="0" w:firstLine="0"/>
                          <w:jc w:val="left"/>
                        </w:pPr>
                        <w:r>
                          <w:rPr>
                            <w:w w:val="119"/>
                            <w:sz w:val="20"/>
                          </w:rPr>
                          <w:t xml:space="preserve">Page</w:t>
                        </w:r>
                        <w:r>
                          <w:rPr>
                            <w:spacing w:val="4"/>
                            <w:w w:val="119"/>
                            <w:sz w:val="20"/>
                          </w:rPr>
                          <w:t xml:space="preserve"> </w:t>
                        </w:r>
                      </w:p>
                    </w:txbxContent>
                  </v:textbox>
                </v:rect>
                <v:rect id="Rectangle 395" style="position:absolute;width:935;height:1581;left:37856;top:99373;" filled="f" stroked="f">
                  <v:textbox inset="0,0,0,0">
                    <w:txbxContent>
                      <w:p>
                        <w:pPr>
                          <w:spacing w:before="0" w:after="160" w:line="259" w:lineRule="auto"/>
                          <w:ind w:left="0" w:right="0" w:firstLine="0"/>
                          <w:jc w:val="left"/>
                        </w:pPr>
                        <w:r>
                          <w:rPr>
                            <w:rFonts w:cs="Times New Roman" w:hAnsi="Times New Roman" w:eastAsia="Times New Roman" w:ascii="Times New Roman"/>
                            <w:w w:val="111"/>
                            <w:sz w:val="20"/>
                          </w:rPr>
                          <w:t xml:space="preserve">1</w:t>
                        </w:r>
                      </w:p>
                    </w:txbxContent>
                  </v:textbox>
                </v:rect>
                <v:rect id="Rectangle 396" style="position:absolute;width:2346;height:1581;left:38557;top:99373;" filled="f" stroked="f">
                  <v:textbox inset="0,0,0,0">
                    <w:txbxContent>
                      <w:p>
                        <w:pPr>
                          <w:spacing w:before="0" w:after="160" w:line="259" w:lineRule="auto"/>
                          <w:ind w:left="0" w:right="0" w:firstLine="0"/>
                          <w:jc w:val="left"/>
                        </w:pPr>
                        <w:r>
                          <w:rPr>
                            <w:spacing w:val="8"/>
                            <w:w w:val="99"/>
                            <w:sz w:val="20"/>
                          </w:rPr>
                          <w:t xml:space="preserve"> </w:t>
                        </w:r>
                        <w:r>
                          <w:rPr>
                            <w:w w:val="99"/>
                            <w:sz w:val="20"/>
                          </w:rPr>
                          <w:t xml:space="preserve">of</w:t>
                        </w:r>
                        <w:r>
                          <w:rPr>
                            <w:spacing w:val="6"/>
                            <w:w w:val="99"/>
                            <w:sz w:val="20"/>
                          </w:rPr>
                          <w:t xml:space="preserve"> </w:t>
                        </w:r>
                      </w:p>
                    </w:txbxContent>
                  </v:textbox>
                </v:rect>
                <v:rect id="Rectangle 397" style="position:absolute;width:935;height:1581;left:40325;top:99373;" filled="f" stroked="f">
                  <v:textbox inset="0,0,0,0">
                    <w:txbxContent>
                      <w:p>
                        <w:pPr>
                          <w:spacing w:before="0" w:after="160" w:line="259" w:lineRule="auto"/>
                          <w:ind w:left="0" w:right="0" w:firstLine="0"/>
                          <w:jc w:val="left"/>
                        </w:pPr>
                        <w:r>
                          <w:rPr>
                            <w:rFonts w:cs="Times New Roman" w:hAnsi="Times New Roman" w:eastAsia="Times New Roman" w:ascii="Times New Roman"/>
                            <w:w w:val="111"/>
                            <w:sz w:val="20"/>
                          </w:rPr>
                          <w:t xml:space="preserve">9</w:t>
                        </w:r>
                      </w:p>
                    </w:txbxContent>
                  </v:textbox>
                </v:rect>
                <v:rect id="Rectangle 398" style="position:absolute;width:466;height:1581;left:41041;top:99373;" filled="f" stroked="f">
                  <v:textbox inset="0,0,0,0">
                    <w:txbxContent>
                      <w:p>
                        <w:pPr>
                          <w:spacing w:before="0" w:after="160" w:line="259" w:lineRule="auto"/>
                          <w:ind w:left="0" w:right="0" w:firstLine="0"/>
                          <w:jc w:val="left"/>
                        </w:pPr>
                        <w:r>
                          <w:rPr>
                            <w:sz w:val="20"/>
                          </w:rPr>
                          <w:t xml:space="preserve"> </w:t>
                        </w:r>
                      </w:p>
                    </w:txbxContent>
                  </v:textbox>
                </v:rect>
                <v:rect id="Rectangle 399" style="position:absolute;width:711;height:1975;left:9144;top:100942;"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shape id="Picture 5173" style="position:absolute;width:75438;height:21396;left:0;top:0;" filled="f">
                  <v:imagedata r:id="rId43"/>
                </v:shape>
                <v:shape id="Picture 5174" style="position:absolute;width:75438;height:21427;left:0;top:21356;" filled="f">
                  <v:imagedata r:id="rId44"/>
                </v:shape>
                <v:shape id="Picture 5175" style="position:absolute;width:75438;height:21427;left:0;top:42753;" filled="f">
                  <v:imagedata r:id="rId45"/>
                </v:shape>
                <v:shape id="Picture 5176" style="position:absolute;width:75438;height:21427;left:0;top:64160;" filled="f">
                  <v:imagedata r:id="rId46"/>
                </v:shape>
                <v:shape id="Picture 5177" style="position:absolute;width:75438;height:21092;left:0;top:85557;" filled="f">
                  <v:imagedata r:id="rId47"/>
                </v:shape>
                <v:rect id="Rectangle 410" style="position:absolute;width:516;height:1752;left:9144;top:9433;" filled="f" stroked="f">
                  <v:textbox inset="0,0,0,0">
                    <w:txbxContent>
                      <w:p>
                        <w:pPr>
                          <w:spacing w:before="0" w:after="160" w:line="259" w:lineRule="auto"/>
                          <w:ind w:left="0" w:right="0" w:firstLine="0"/>
                          <w:jc w:val="left"/>
                        </w:pPr>
                        <w:r>
                          <w:rPr>
                            <w:sz w:val="22"/>
                          </w:rPr>
                          <w:t xml:space="preserve"> </w:t>
                        </w:r>
                      </w:p>
                    </w:txbxContent>
                  </v:textbox>
                </v:rect>
                <w10:wrap type="topAndBottom"/>
              </v:group>
            </w:pict>
          </mc:Fallback>
        </mc:AlternateContent>
      </w:r>
    </w:p>
    <w:sectPr w:rsidR="003C3E79">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DFED1" w14:textId="77777777" w:rsidR="00C60F91" w:rsidRDefault="00C60F91">
      <w:pPr>
        <w:spacing w:after="0" w:line="240" w:lineRule="auto"/>
      </w:pPr>
      <w:r>
        <w:separator/>
      </w:r>
    </w:p>
  </w:endnote>
  <w:endnote w:type="continuationSeparator" w:id="0">
    <w:p w14:paraId="42AC314A" w14:textId="77777777" w:rsidR="00C60F91" w:rsidRDefault="00C60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591FE" w14:textId="77777777" w:rsidR="003C3E79" w:rsidRDefault="003C3E79">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BFA9" w14:textId="77777777" w:rsidR="003C3E79" w:rsidRDefault="003C3E7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0538" w14:textId="77777777" w:rsidR="003C3E79" w:rsidRDefault="003C3E7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0E29" w14:textId="77777777" w:rsidR="003C3E79" w:rsidRDefault="00C60F91">
    <w:pPr>
      <w:spacing w:after="0" w:line="259" w:lineRule="auto"/>
      <w:ind w:left="48" w:right="0" w:firstLine="0"/>
      <w:jc w:val="center"/>
    </w:pPr>
    <w:r>
      <w:rPr>
        <w:sz w:val="20"/>
      </w:rPr>
      <w:t xml:space="preserve"> </w:t>
    </w:r>
  </w:p>
  <w:p w14:paraId="36E125F8" w14:textId="77777777" w:rsidR="003C3E79" w:rsidRDefault="00C60F91">
    <w:pPr>
      <w:spacing w:after="36" w:line="259" w:lineRule="auto"/>
      <w:ind w:left="0" w:right="9" w:firstLine="0"/>
      <w:jc w:val="center"/>
    </w:pPr>
    <w:r>
      <w:rPr>
        <w:sz w:val="20"/>
      </w:rPr>
      <w:t xml:space="preserve">Page </w:t>
    </w:r>
    <w:r>
      <w:fldChar w:fldCharType="begin"/>
    </w:r>
    <w:r>
      <w:instrText xml:space="preserve"> PAGE   \* MERGEFORMAT </w:instrText>
    </w:r>
    <w:r>
      <w:fldChar w:fldCharType="separate"/>
    </w:r>
    <w:r>
      <w:rPr>
        <w:sz w:val="20"/>
      </w:rPr>
      <w:t>1</w:t>
    </w:r>
    <w:r>
      <w:rPr>
        <w:sz w:val="20"/>
      </w:rPr>
      <w:fldChar w:fldCharType="end"/>
    </w:r>
    <w:r>
      <w:rPr>
        <w:sz w:val="20"/>
      </w:rPr>
      <w:t xml:space="preserve"> of </w:t>
    </w:r>
    <w:r>
      <w:rPr>
        <w:sz w:val="20"/>
      </w:rPr>
      <w:t>9</w:t>
    </w:r>
    <w:r>
      <w:rPr>
        <w:sz w:val="20"/>
      </w:rPr>
      <w:t xml:space="preserve"> </w:t>
    </w:r>
  </w:p>
  <w:p w14:paraId="767A6439" w14:textId="77777777" w:rsidR="003C3E79" w:rsidRDefault="00C60F91">
    <w:pPr>
      <w:spacing w:after="0" w:line="259" w:lineRule="auto"/>
      <w:ind w:left="0" w:righ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991FC" w14:textId="77777777" w:rsidR="003C3E79" w:rsidRDefault="00C60F91">
    <w:pPr>
      <w:spacing w:after="0" w:line="259" w:lineRule="auto"/>
      <w:ind w:left="48" w:right="0" w:firstLine="0"/>
      <w:jc w:val="center"/>
    </w:pPr>
    <w:r>
      <w:rPr>
        <w:sz w:val="20"/>
      </w:rPr>
      <w:t xml:space="preserve"> </w:t>
    </w:r>
  </w:p>
  <w:p w14:paraId="07723EED" w14:textId="77777777" w:rsidR="003C3E79" w:rsidRDefault="00C60F91">
    <w:pPr>
      <w:spacing w:after="36" w:line="259" w:lineRule="auto"/>
      <w:ind w:left="0" w:right="9" w:firstLine="0"/>
      <w:jc w:val="center"/>
    </w:pPr>
    <w:r>
      <w:rPr>
        <w:sz w:val="20"/>
      </w:rPr>
      <w:t xml:space="preserve">Page </w:t>
    </w:r>
    <w:r>
      <w:fldChar w:fldCharType="begin"/>
    </w:r>
    <w:r>
      <w:instrText xml:space="preserve"> PAGE   \* MERGEFORMAT </w:instrText>
    </w:r>
    <w:r>
      <w:fldChar w:fldCharType="separate"/>
    </w:r>
    <w:r>
      <w:rPr>
        <w:sz w:val="20"/>
      </w:rPr>
      <w:t>1</w:t>
    </w:r>
    <w:r>
      <w:rPr>
        <w:sz w:val="20"/>
      </w:rPr>
      <w:fldChar w:fldCharType="end"/>
    </w:r>
    <w:r>
      <w:rPr>
        <w:sz w:val="20"/>
      </w:rPr>
      <w:t xml:space="preserve"> of </w:t>
    </w:r>
    <w:r>
      <w:rPr>
        <w:sz w:val="20"/>
      </w:rPr>
      <w:t>9</w:t>
    </w:r>
    <w:r>
      <w:rPr>
        <w:sz w:val="20"/>
      </w:rPr>
      <w:t xml:space="preserve"> </w:t>
    </w:r>
  </w:p>
  <w:p w14:paraId="44E4BD6C" w14:textId="77777777" w:rsidR="003C3E79" w:rsidRDefault="00C60F91">
    <w:pPr>
      <w:spacing w:after="0" w:line="259" w:lineRule="auto"/>
      <w:ind w:left="0" w:righ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89F9" w14:textId="77777777" w:rsidR="003C3E79" w:rsidRDefault="00C60F91">
    <w:pPr>
      <w:spacing w:after="0" w:line="259" w:lineRule="auto"/>
      <w:ind w:left="48" w:right="0" w:firstLine="0"/>
      <w:jc w:val="center"/>
    </w:pPr>
    <w:r>
      <w:rPr>
        <w:sz w:val="20"/>
      </w:rPr>
      <w:t xml:space="preserve"> </w:t>
    </w:r>
  </w:p>
  <w:p w14:paraId="3C74E449" w14:textId="77777777" w:rsidR="003C3E79" w:rsidRDefault="00C60F91">
    <w:pPr>
      <w:spacing w:after="36" w:line="259" w:lineRule="auto"/>
      <w:ind w:left="0" w:right="9" w:firstLine="0"/>
      <w:jc w:val="center"/>
    </w:pPr>
    <w:r>
      <w:rPr>
        <w:sz w:val="20"/>
      </w:rPr>
      <w:t xml:space="preserve">Page </w:t>
    </w:r>
    <w:r>
      <w:fldChar w:fldCharType="begin"/>
    </w:r>
    <w:r>
      <w:instrText xml:space="preserve"> PAGE   \* MERGEFORMAT </w:instrText>
    </w:r>
    <w:r>
      <w:fldChar w:fldCharType="separate"/>
    </w:r>
    <w:r>
      <w:rPr>
        <w:sz w:val="20"/>
      </w:rPr>
      <w:t>1</w:t>
    </w:r>
    <w:r>
      <w:rPr>
        <w:sz w:val="20"/>
      </w:rPr>
      <w:fldChar w:fldCharType="end"/>
    </w:r>
    <w:r>
      <w:rPr>
        <w:sz w:val="20"/>
      </w:rPr>
      <w:t xml:space="preserve"> of </w:t>
    </w:r>
    <w:r>
      <w:rPr>
        <w:sz w:val="20"/>
      </w:rPr>
      <w:t>9</w:t>
    </w:r>
    <w:r>
      <w:rPr>
        <w:sz w:val="20"/>
      </w:rPr>
      <w:t xml:space="preserve"> </w:t>
    </w:r>
  </w:p>
  <w:p w14:paraId="6B6689AD" w14:textId="77777777" w:rsidR="003C3E79" w:rsidRDefault="00C60F91">
    <w:pPr>
      <w:spacing w:after="0" w:line="259" w:lineRule="auto"/>
      <w:ind w:left="0" w:right="0" w:firstLine="0"/>
      <w:jc w:val="left"/>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971E" w14:textId="77777777" w:rsidR="003C3E79" w:rsidRDefault="003C3E79">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6B22" w14:textId="77777777" w:rsidR="003C3E79" w:rsidRDefault="003C3E79">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8F6D5" w14:textId="77777777" w:rsidR="003C3E79" w:rsidRDefault="003C3E7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538CB" w14:textId="77777777" w:rsidR="00C60F91" w:rsidRDefault="00C60F91">
      <w:pPr>
        <w:spacing w:after="0" w:line="240" w:lineRule="auto"/>
      </w:pPr>
      <w:r>
        <w:separator/>
      </w:r>
    </w:p>
  </w:footnote>
  <w:footnote w:type="continuationSeparator" w:id="0">
    <w:p w14:paraId="4BEE4299" w14:textId="77777777" w:rsidR="00C60F91" w:rsidRDefault="00C60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6185" w14:textId="77777777" w:rsidR="003C3E79" w:rsidRDefault="003C3E79">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F501" w14:textId="77777777" w:rsidR="003C3E79" w:rsidRDefault="003C3E79">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E3B83" w14:textId="77777777" w:rsidR="003C3E79" w:rsidRDefault="003C3E79">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9E6F" w14:textId="77777777" w:rsidR="003C3E79" w:rsidRDefault="00C60F91">
    <w:pPr>
      <w:spacing w:after="0" w:line="259" w:lineRule="auto"/>
      <w:ind w:left="-1440" w:right="6166"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EB8A326" wp14:editId="4C57CF4E">
              <wp:simplePos x="0" y="0"/>
              <wp:positionH relativeFrom="page">
                <wp:posOffset>242316</wp:posOffset>
              </wp:positionH>
              <wp:positionV relativeFrom="page">
                <wp:posOffset>163069</wp:posOffset>
              </wp:positionV>
              <wp:extent cx="2491740" cy="996696"/>
              <wp:effectExtent l="0" t="0" r="0" b="0"/>
              <wp:wrapSquare wrapText="bothSides"/>
              <wp:docPr id="5243" name="Group 5243"/>
              <wp:cNvGraphicFramePr/>
              <a:graphic xmlns:a="http://schemas.openxmlformats.org/drawingml/2006/main">
                <a:graphicData uri="http://schemas.microsoft.com/office/word/2010/wordprocessingGroup">
                  <wpg:wgp>
                    <wpg:cNvGrpSpPr/>
                    <wpg:grpSpPr>
                      <a:xfrm>
                        <a:off x="0" y="0"/>
                        <a:ext cx="2491740" cy="996696"/>
                        <a:chOff x="0" y="0"/>
                        <a:chExt cx="2491740" cy="996696"/>
                      </a:xfrm>
                    </wpg:grpSpPr>
                    <pic:pic xmlns:pic="http://schemas.openxmlformats.org/drawingml/2006/picture">
                      <pic:nvPicPr>
                        <pic:cNvPr id="5244" name="Picture 5244"/>
                        <pic:cNvPicPr/>
                      </pic:nvPicPr>
                      <pic:blipFill>
                        <a:blip r:embed="rId1"/>
                        <a:stretch>
                          <a:fillRect/>
                        </a:stretch>
                      </pic:blipFill>
                      <pic:spPr>
                        <a:xfrm>
                          <a:off x="0" y="0"/>
                          <a:ext cx="2491740" cy="996696"/>
                        </a:xfrm>
                        <a:prstGeom prst="rect">
                          <a:avLst/>
                        </a:prstGeom>
                      </pic:spPr>
                    </pic:pic>
                    <wps:wsp>
                      <wps:cNvPr id="5245" name="Rectangle 5245"/>
                      <wps:cNvSpPr/>
                      <wps:spPr>
                        <a:xfrm>
                          <a:off x="672084" y="323899"/>
                          <a:ext cx="71148" cy="197553"/>
                        </a:xfrm>
                        <a:prstGeom prst="rect">
                          <a:avLst/>
                        </a:prstGeom>
                        <a:ln>
                          <a:noFill/>
                        </a:ln>
                      </wps:spPr>
                      <wps:txbx>
                        <w:txbxContent>
                          <w:p w14:paraId="7914B5BA" w14:textId="77777777" w:rsidR="003C3E79" w:rsidRDefault="00C60F9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43" style="width:196.2pt;height:78.48pt;position:absolute;mso-position-horizontal-relative:page;mso-position-horizontal:absolute;margin-left:19.08pt;mso-position-vertical-relative:page;margin-top:12.8401pt;" coordsize="24917,9966">
              <v:shape id="Picture 5244" style="position:absolute;width:24917;height:9966;left:0;top:0;" filled="f">
                <v:imagedata r:id="rId24"/>
              </v:shape>
              <v:rect id="Rectangle 5245" style="position:absolute;width:711;height:1975;left:6720;top:323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2652" w14:textId="77777777" w:rsidR="003C3E79" w:rsidRDefault="00C60F91">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FB8CFC1" wp14:editId="500718F2">
              <wp:simplePos x="0" y="0"/>
              <wp:positionH relativeFrom="page">
                <wp:posOffset>242316</wp:posOffset>
              </wp:positionH>
              <wp:positionV relativeFrom="page">
                <wp:posOffset>163069</wp:posOffset>
              </wp:positionV>
              <wp:extent cx="2491740" cy="996696"/>
              <wp:effectExtent l="0" t="0" r="0" b="0"/>
              <wp:wrapSquare wrapText="bothSides"/>
              <wp:docPr id="5220" name="Group 5220"/>
              <wp:cNvGraphicFramePr/>
              <a:graphic xmlns:a="http://schemas.openxmlformats.org/drawingml/2006/main">
                <a:graphicData uri="http://schemas.microsoft.com/office/word/2010/wordprocessingGroup">
                  <wpg:wgp>
                    <wpg:cNvGrpSpPr/>
                    <wpg:grpSpPr>
                      <a:xfrm>
                        <a:off x="0" y="0"/>
                        <a:ext cx="2491740" cy="996696"/>
                        <a:chOff x="0" y="0"/>
                        <a:chExt cx="2491740" cy="996696"/>
                      </a:xfrm>
                    </wpg:grpSpPr>
                    <pic:pic xmlns:pic="http://schemas.openxmlformats.org/drawingml/2006/picture">
                      <pic:nvPicPr>
                        <pic:cNvPr id="5221" name="Picture 5221"/>
                        <pic:cNvPicPr/>
                      </pic:nvPicPr>
                      <pic:blipFill>
                        <a:blip r:embed="rId1"/>
                        <a:stretch>
                          <a:fillRect/>
                        </a:stretch>
                      </pic:blipFill>
                      <pic:spPr>
                        <a:xfrm>
                          <a:off x="0" y="0"/>
                          <a:ext cx="2491740" cy="996696"/>
                        </a:xfrm>
                        <a:prstGeom prst="rect">
                          <a:avLst/>
                        </a:prstGeom>
                      </pic:spPr>
                    </pic:pic>
                    <wps:wsp>
                      <wps:cNvPr id="5222" name="Rectangle 5222"/>
                      <wps:cNvSpPr/>
                      <wps:spPr>
                        <a:xfrm>
                          <a:off x="672084" y="323899"/>
                          <a:ext cx="71148" cy="197553"/>
                        </a:xfrm>
                        <a:prstGeom prst="rect">
                          <a:avLst/>
                        </a:prstGeom>
                        <a:ln>
                          <a:noFill/>
                        </a:ln>
                      </wps:spPr>
                      <wps:txbx>
                        <w:txbxContent>
                          <w:p w14:paraId="6FFADDEF" w14:textId="77777777" w:rsidR="003C3E79" w:rsidRDefault="00C60F9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220" style="width:196.2pt;height:78.48pt;position:absolute;mso-position-horizontal-relative:page;mso-position-horizontal:absolute;margin-left:19.08pt;mso-position-vertical-relative:page;margin-top:12.8401pt;" coordsize="24917,9966">
              <v:shape id="Picture 5221" style="position:absolute;width:24917;height:9966;left:0;top:0;" filled="f">
                <v:imagedata r:id="rId24"/>
              </v:shape>
              <v:rect id="Rectangle 5222" style="position:absolute;width:711;height:1975;left:6720;top:323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w10:wrap type="squar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31883" w14:textId="77777777" w:rsidR="003C3E79" w:rsidRDefault="00C60F91">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B54E317" wp14:editId="4298C7C4">
              <wp:simplePos x="0" y="0"/>
              <wp:positionH relativeFrom="page">
                <wp:posOffset>242316</wp:posOffset>
              </wp:positionH>
              <wp:positionV relativeFrom="page">
                <wp:posOffset>163069</wp:posOffset>
              </wp:positionV>
              <wp:extent cx="2491740" cy="996696"/>
              <wp:effectExtent l="0" t="0" r="0" b="0"/>
              <wp:wrapSquare wrapText="bothSides"/>
              <wp:docPr id="5195" name="Group 5195"/>
              <wp:cNvGraphicFramePr/>
              <a:graphic xmlns:a="http://schemas.openxmlformats.org/drawingml/2006/main">
                <a:graphicData uri="http://schemas.microsoft.com/office/word/2010/wordprocessingGroup">
                  <wpg:wgp>
                    <wpg:cNvGrpSpPr/>
                    <wpg:grpSpPr>
                      <a:xfrm>
                        <a:off x="0" y="0"/>
                        <a:ext cx="2491740" cy="996696"/>
                        <a:chOff x="0" y="0"/>
                        <a:chExt cx="2491740" cy="996696"/>
                      </a:xfrm>
                    </wpg:grpSpPr>
                    <pic:pic xmlns:pic="http://schemas.openxmlformats.org/drawingml/2006/picture">
                      <pic:nvPicPr>
                        <pic:cNvPr id="5196" name="Picture 5196"/>
                        <pic:cNvPicPr/>
                      </pic:nvPicPr>
                      <pic:blipFill>
                        <a:blip r:embed="rId1"/>
                        <a:stretch>
                          <a:fillRect/>
                        </a:stretch>
                      </pic:blipFill>
                      <pic:spPr>
                        <a:xfrm>
                          <a:off x="0" y="0"/>
                          <a:ext cx="2491740" cy="996696"/>
                        </a:xfrm>
                        <a:prstGeom prst="rect">
                          <a:avLst/>
                        </a:prstGeom>
                      </pic:spPr>
                    </pic:pic>
                    <wps:wsp>
                      <wps:cNvPr id="5197" name="Rectangle 5197"/>
                      <wps:cNvSpPr/>
                      <wps:spPr>
                        <a:xfrm>
                          <a:off x="672084" y="323899"/>
                          <a:ext cx="71148" cy="197553"/>
                        </a:xfrm>
                        <a:prstGeom prst="rect">
                          <a:avLst/>
                        </a:prstGeom>
                        <a:ln>
                          <a:noFill/>
                        </a:ln>
                      </wps:spPr>
                      <wps:txbx>
                        <w:txbxContent>
                          <w:p w14:paraId="3B66D8F4" w14:textId="77777777" w:rsidR="003C3E79" w:rsidRDefault="00C60F9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195" style="width:196.2pt;height:78.48pt;position:absolute;mso-position-horizontal-relative:page;mso-position-horizontal:absolute;margin-left:19.08pt;mso-position-vertical-relative:page;margin-top:12.8401pt;" coordsize="24917,9966">
              <v:shape id="Picture 5196" style="position:absolute;width:24917;height:9966;left:0;top:0;" filled="f">
                <v:imagedata r:id="rId24"/>
              </v:shape>
              <v:rect id="Rectangle 5197" style="position:absolute;width:711;height:1975;left:6720;top:3238;"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w10:wrap type="square"/>
            </v:group>
          </w:pict>
        </mc:Fallback>
      </mc:AlternateConten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A56F" w14:textId="77777777" w:rsidR="003C3E79" w:rsidRDefault="003C3E79">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3DE5" w14:textId="77777777" w:rsidR="003C3E79" w:rsidRDefault="003C3E79">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E8C9" w14:textId="77777777" w:rsidR="003C3E79" w:rsidRDefault="003C3E79">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660382"/>
    <w:multiLevelType w:val="hybridMultilevel"/>
    <w:tmpl w:val="73026E26"/>
    <w:lvl w:ilvl="0" w:tplc="121CFE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56512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E166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FE679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A29D8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4E4F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66E22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58EDB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EA786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951620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E79"/>
    <w:rsid w:val="003C3E79"/>
    <w:rsid w:val="00C60F9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EBDD4"/>
  <w15:docId w15:val="{7C6732C0-B89D-4E06-8ECA-54433F0F8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right="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43"/>
      <w:ind w:left="10" w:hanging="10"/>
      <w:outlineLvl w:val="0"/>
    </w:pPr>
    <w:rPr>
      <w:rFonts w:ascii="Times New Roman" w:eastAsia="Times New Roman" w:hAnsi="Times New Roman" w:cs="Times New Roman"/>
      <w:color w:val="000000"/>
      <w:sz w:val="24"/>
    </w:rPr>
  </w:style>
  <w:style w:type="paragraph" w:styleId="Heading2">
    <w:name w:val="heading 2"/>
    <w:next w:val="Normal"/>
    <w:link w:val="Heading2Char"/>
    <w:uiPriority w:val="9"/>
    <w:unhideWhenUsed/>
    <w:qFormat/>
    <w:pPr>
      <w:keepNext/>
      <w:keepLines/>
      <w:spacing w:after="243"/>
      <w:ind w:left="10" w:hanging="10"/>
      <w:outlineLvl w:val="1"/>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4"/>
    </w:rPr>
  </w:style>
  <w:style w:type="character" w:customStyle="1" w:styleId="Heading2Char">
    <w:name w:val="Heading 2 Char"/>
    <w:link w:val="Heading2"/>
    <w:rPr>
      <w:rFonts w:ascii="Times New Roman" w:eastAsia="Times New Roman" w:hAnsi="Times New Roman" w:cs="Times New Roman"/>
      <w:color w:val="000000"/>
      <w:sz w:val="24"/>
    </w:rPr>
  </w:style>
  <w:style w:type="paragraph" w:styleId="TOC1">
    <w:name w:val="toc 1"/>
    <w:hidden/>
    <w:pPr>
      <w:spacing w:after="243"/>
      <w:ind w:left="198" w:right="238" w:hanging="10"/>
    </w:pPr>
    <w:rPr>
      <w:rFonts w:ascii="Times New Roman" w:eastAsia="Times New Roman" w:hAnsi="Times New Roman" w:cs="Times New Roman"/>
      <w:color w:val="000000"/>
      <w:sz w:val="24"/>
    </w:rPr>
  </w:style>
  <w:style w:type="paragraph" w:styleId="TOC2">
    <w:name w:val="toc 2"/>
    <w:hidden/>
    <w:pPr>
      <w:spacing w:after="243"/>
      <w:ind w:left="296" w:right="238" w:hanging="10"/>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1.xml"/><Relationship Id="rId39" Type="http://schemas.openxmlformats.org/officeDocument/2006/relationships/image" Target="media/image9.png"/><Relationship Id="rId21" Type="http://schemas.openxmlformats.org/officeDocument/2006/relationships/image" Target="media/image13.png"/><Relationship Id="rId34" Type="http://schemas.openxmlformats.org/officeDocument/2006/relationships/header" Target="header6.xml"/><Relationship Id="rId42" Type="http://schemas.openxmlformats.org/officeDocument/2006/relationships/image" Target="media/image5.jpg"/><Relationship Id="rId47" Type="http://schemas.openxmlformats.org/officeDocument/2006/relationships/image" Target="media/image20.png"/><Relationship Id="rId50" Type="http://schemas.openxmlformats.org/officeDocument/2006/relationships/footer" Target="footer7.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footer" Target="footer3.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image" Target="media/image7.jpg"/><Relationship Id="rId40" Type="http://schemas.openxmlformats.org/officeDocument/2006/relationships/image" Target="media/image10.png"/><Relationship Id="rId45" Type="http://schemas.openxmlformats.org/officeDocument/2006/relationships/image" Target="media/image18.png"/><Relationship Id="rId53" Type="http://schemas.openxmlformats.org/officeDocument/2006/relationships/footer" Target="footer9.xml"/><Relationship Id="rId58" Type="http://schemas.openxmlformats.org/officeDocument/2006/relationships/customXml" Target="../customXml/item3.xml"/><Relationship Id="rId5"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header" Target="header3.xml"/><Relationship Id="rId36" Type="http://schemas.openxmlformats.org/officeDocument/2006/relationships/image" Target="media/image6.jpg"/><Relationship Id="rId49" Type="http://schemas.openxmlformats.org/officeDocument/2006/relationships/header" Target="header8.xml"/><Relationship Id="rId57"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1.jpg"/><Relationship Id="rId31" Type="http://schemas.openxmlformats.org/officeDocument/2006/relationships/header" Target="header5.xml"/><Relationship Id="rId44" Type="http://schemas.openxmlformats.org/officeDocument/2006/relationships/image" Target="media/image17.png"/><Relationship Id="rId52"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16.jpg"/><Relationship Id="rId48" Type="http://schemas.openxmlformats.org/officeDocument/2006/relationships/header" Target="header7.xml"/><Relationship Id="rId56" Type="http://schemas.openxmlformats.org/officeDocument/2006/relationships/customXml" Target="../customXml/item1.xml"/><Relationship Id="rId8" Type="http://schemas.openxmlformats.org/officeDocument/2006/relationships/image" Target="media/image2.png"/><Relationship Id="rId51" Type="http://schemas.openxmlformats.org/officeDocument/2006/relationships/footer" Target="footer8.xml"/><Relationship Id="rId3" Type="http://schemas.openxmlformats.org/officeDocument/2006/relationships/settings" Target="settings.xml"/><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image" Target="media/image8.png"/><Relationship Id="rId46" Type="http://schemas.openxmlformats.org/officeDocument/2006/relationships/image" Target="media/image19.png"/><Relationship Id="rId20" Type="http://schemas.openxmlformats.org/officeDocument/2006/relationships/image" Target="media/image12.png"/><Relationship Id="rId41" Type="http://schemas.openxmlformats.org/officeDocument/2006/relationships/image" Target="media/image11.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 Id="rId24"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 Id="rId24"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 Id="rId2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E99C87BB8D346904CC4E65218BB50" ma:contentTypeVersion="15" ma:contentTypeDescription="Create a new document." ma:contentTypeScope="" ma:versionID="1a750f3a666c95d6c94b59f5d4d625e1">
  <xsd:schema xmlns:xsd="http://www.w3.org/2001/XMLSchema" xmlns:xs="http://www.w3.org/2001/XMLSchema" xmlns:p="http://schemas.microsoft.com/office/2006/metadata/properties" xmlns:ns2="7b371449-43eb-435e-a0a2-287b0bfa5005" xmlns:ns3="c608ca5d-542f-47b8-b6cb-a5985d253332" targetNamespace="http://schemas.microsoft.com/office/2006/metadata/properties" ma:root="true" ma:fieldsID="47add900de4edfd8a23eeb688cf31926" ns2:_="" ns3:_="">
    <xsd:import namespace="7b371449-43eb-435e-a0a2-287b0bfa5005"/>
    <xsd:import namespace="c608ca5d-542f-47b8-b6cb-a5985d2533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71449-43eb-435e-a0a2-287b0bfa50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570377e-a101-46e2-9596-058a9a36ea24"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08ca5d-542f-47b8-b6cb-a5985d2533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85a7ce-0fd7-43b2-a0f2-b070fddbfb8a}" ma:internalName="TaxCatchAll" ma:showField="CatchAllData" ma:web="c608ca5d-542f-47b8-b6cb-a5985d2533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608ca5d-542f-47b8-b6cb-a5985d253332" xsi:nil="true"/>
    <lcf76f155ced4ddcb4097134ff3c332f xmlns="7b371449-43eb-435e-a0a2-287b0bfa50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04B0DE-2B19-4876-98C7-DC5840570863}"/>
</file>

<file path=customXml/itemProps2.xml><?xml version="1.0" encoding="utf-8"?>
<ds:datastoreItem xmlns:ds="http://schemas.openxmlformats.org/officeDocument/2006/customXml" ds:itemID="{4B150ADB-2B1D-48C8-A9F4-8258F37298FC}"/>
</file>

<file path=customXml/itemProps3.xml><?xml version="1.0" encoding="utf-8"?>
<ds:datastoreItem xmlns:ds="http://schemas.openxmlformats.org/officeDocument/2006/customXml" ds:itemID="{269F4532-83B1-4824-B641-E4DFD2295337}"/>
</file>

<file path=docProps/app.xml><?xml version="1.0" encoding="utf-8"?>
<Properties xmlns="http://schemas.openxmlformats.org/officeDocument/2006/extended-properties" xmlns:vt="http://schemas.openxmlformats.org/officeDocument/2006/docPropsVTypes">
  <Template>Normal</Template>
  <TotalTime>0</TotalTime>
  <Pages>10</Pages>
  <Words>1197</Words>
  <Characters>6829</Characters>
  <Application>Microsoft Office Word</Application>
  <DocSecurity>0</DocSecurity>
  <Lines>56</Lines>
  <Paragraphs>16</Paragraphs>
  <ScaleCrop>false</ScaleCrop>
  <Company>University of Wales Trinity Saint David</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Ethical Investment Policy</dc:title>
  <dc:subject/>
  <dc:creator>g.bessant</dc:creator>
  <cp:keywords/>
  <cp:lastModifiedBy>Kate Williams (Estates &amp; Facilities)</cp:lastModifiedBy>
  <cp:revision>2</cp:revision>
  <dcterms:created xsi:type="dcterms:W3CDTF">2024-04-12T09:21:00Z</dcterms:created>
  <dcterms:modified xsi:type="dcterms:W3CDTF">2024-04-12T09:21:00Z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0x01010079EE99C87BB8D346904CC4E65218BB50</vt:lpwstr>
  </property>
</Properties>
</file>